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A6B8" w14:textId="77777777" w:rsidR="00CD5E92" w:rsidRDefault="00CD5E92" w:rsidP="00CD5E92">
      <w:pPr>
        <w:jc w:val="center"/>
        <w:rPr>
          <w:rFonts w:ascii="Times New Roman" w:hAnsi="Times New Roman" w:cs="Times New Roman"/>
          <w:b/>
          <w:color w:val="2F5496" w:themeColor="accent5" w:themeShade="BF"/>
          <w:sz w:val="40"/>
          <w:szCs w:val="40"/>
        </w:rPr>
      </w:pPr>
      <w:bookmarkStart w:id="0" w:name="_Toc418505916"/>
      <w:bookmarkStart w:id="1" w:name="_Toc445798849"/>
    </w:p>
    <w:p w14:paraId="4EB49F69" w14:textId="77777777" w:rsidR="000A6C1F" w:rsidRPr="00044E6B" w:rsidRDefault="000A6C1F" w:rsidP="000A6C1F">
      <w:pPr>
        <w:jc w:val="center"/>
        <w:rPr>
          <w:rFonts w:ascii="Garamond" w:hAnsi="Garamond"/>
          <w:b/>
          <w:color w:val="0070C0"/>
          <w:sz w:val="40"/>
          <w:szCs w:val="40"/>
        </w:rPr>
      </w:pPr>
      <w:r w:rsidRPr="00044E6B">
        <w:rPr>
          <w:rFonts w:ascii="Garamond" w:hAnsi="Garamond"/>
          <w:b/>
          <w:color w:val="0070C0"/>
          <w:sz w:val="40"/>
          <w:szCs w:val="40"/>
        </w:rPr>
        <w:t>Modello di Organizzazione, Gestione e Controllo</w:t>
      </w:r>
    </w:p>
    <w:p w14:paraId="02544C54" w14:textId="77777777" w:rsidR="000A6C1F" w:rsidRPr="00044E6B" w:rsidRDefault="000A6C1F" w:rsidP="000A6C1F">
      <w:pPr>
        <w:jc w:val="center"/>
        <w:rPr>
          <w:rFonts w:ascii="Garamond" w:hAnsi="Garamond"/>
          <w:b/>
          <w:color w:val="0070C0"/>
          <w:sz w:val="22"/>
          <w:szCs w:val="22"/>
        </w:rPr>
      </w:pPr>
      <w:r w:rsidRPr="00044E6B">
        <w:rPr>
          <w:rFonts w:ascii="Garamond" w:hAnsi="Garamond"/>
          <w:b/>
          <w:color w:val="0070C0"/>
        </w:rPr>
        <w:t>Ai sensi dell’a</w:t>
      </w:r>
      <w:r w:rsidR="00054E85" w:rsidRPr="00044E6B">
        <w:rPr>
          <w:rFonts w:ascii="Garamond" w:hAnsi="Garamond"/>
          <w:b/>
          <w:color w:val="0070C0"/>
        </w:rPr>
        <w:t xml:space="preserve">rt. 6, comma 1, lett. A) del </w:t>
      </w:r>
      <w:proofErr w:type="spellStart"/>
      <w:r w:rsidR="00054E85" w:rsidRPr="00044E6B">
        <w:rPr>
          <w:rFonts w:ascii="Garamond" w:hAnsi="Garamond"/>
          <w:b/>
          <w:color w:val="0070C0"/>
        </w:rPr>
        <w:t>D.</w:t>
      </w:r>
      <w:r w:rsidRPr="00044E6B">
        <w:rPr>
          <w:rFonts w:ascii="Garamond" w:hAnsi="Garamond"/>
          <w:b/>
          <w:color w:val="0070C0"/>
        </w:rPr>
        <w:t>Lgs.</w:t>
      </w:r>
      <w:proofErr w:type="spellEnd"/>
      <w:r w:rsidRPr="00044E6B">
        <w:rPr>
          <w:rFonts w:ascii="Garamond" w:hAnsi="Garamond"/>
          <w:b/>
          <w:color w:val="0070C0"/>
        </w:rPr>
        <w:t xml:space="preserve"> N. 231 dell’8 giugno 2001</w:t>
      </w:r>
    </w:p>
    <w:p w14:paraId="7700DA13" w14:textId="77777777" w:rsidR="000A6C1F" w:rsidRPr="00044E6B" w:rsidRDefault="000A6C1F" w:rsidP="000A6C1F">
      <w:pPr>
        <w:jc w:val="center"/>
        <w:rPr>
          <w:rFonts w:ascii="Garamond" w:hAnsi="Garamond"/>
          <w:b/>
          <w:color w:val="0070C0"/>
        </w:rPr>
      </w:pPr>
      <w:r w:rsidRPr="00044E6B">
        <w:rPr>
          <w:rFonts w:ascii="Garamond" w:hAnsi="Garamond"/>
          <w:b/>
          <w:color w:val="0070C0"/>
        </w:rPr>
        <w:t>Integrato ai sensi del par. 3.1.1. del Piano Nazionale Anticorruzione con la L. 190/2012 e Decreti Collegati</w:t>
      </w:r>
    </w:p>
    <w:p w14:paraId="76BB0782" w14:textId="77777777" w:rsidR="000A6C1F" w:rsidRPr="00044E6B" w:rsidRDefault="000A6C1F" w:rsidP="000A6C1F">
      <w:pPr>
        <w:jc w:val="center"/>
        <w:rPr>
          <w:rFonts w:ascii="Garamond" w:hAnsi="Garamond"/>
          <w:b/>
          <w:color w:val="0070C0"/>
          <w:sz w:val="28"/>
          <w:szCs w:val="28"/>
        </w:rPr>
      </w:pPr>
      <w:r w:rsidRPr="00044E6B">
        <w:rPr>
          <w:rFonts w:ascii="Garamond" w:hAnsi="Garamond"/>
          <w:b/>
          <w:color w:val="0070C0"/>
          <w:sz w:val="28"/>
          <w:szCs w:val="28"/>
        </w:rPr>
        <w:t>Parte Speciale</w:t>
      </w:r>
    </w:p>
    <w:p w14:paraId="001BF9B2" w14:textId="77777777" w:rsidR="0034259F" w:rsidRPr="00044E6B" w:rsidRDefault="0034259F" w:rsidP="00CD5E92">
      <w:pPr>
        <w:jc w:val="center"/>
        <w:rPr>
          <w:rFonts w:ascii="Garamond" w:hAnsi="Garamond"/>
          <w:b/>
          <w:color w:val="0070C0"/>
          <w:sz w:val="40"/>
          <w:szCs w:val="40"/>
          <w:lang w:eastAsia="it-IT"/>
        </w:rPr>
      </w:pPr>
    </w:p>
    <w:bookmarkEnd w:id="0"/>
    <w:bookmarkEnd w:id="1"/>
    <w:p w14:paraId="4C46D1B1" w14:textId="77777777" w:rsidR="0034259F" w:rsidRPr="00044E6B" w:rsidRDefault="0034259F" w:rsidP="00CD5E92">
      <w:pPr>
        <w:jc w:val="center"/>
        <w:rPr>
          <w:rFonts w:ascii="Garamond" w:hAnsi="Garamond"/>
          <w:b/>
          <w:color w:val="0070C0"/>
          <w:sz w:val="40"/>
          <w:szCs w:val="40"/>
          <w:lang w:eastAsia="it-IT"/>
        </w:rPr>
      </w:pPr>
    </w:p>
    <w:p w14:paraId="53E75DB3" w14:textId="77777777" w:rsidR="0034259F" w:rsidRPr="00044E6B" w:rsidRDefault="0034259F" w:rsidP="00CD5E92">
      <w:pPr>
        <w:jc w:val="center"/>
        <w:rPr>
          <w:rFonts w:ascii="Garamond" w:hAnsi="Garamond"/>
          <w:b/>
          <w:smallCaps/>
          <w:color w:val="0070C0"/>
          <w:sz w:val="72"/>
          <w:szCs w:val="72"/>
          <w:lang w:eastAsia="it-IT"/>
        </w:rPr>
      </w:pPr>
      <w:r w:rsidRPr="00044E6B">
        <w:rPr>
          <w:rFonts w:ascii="Garamond" w:hAnsi="Garamond"/>
          <w:b/>
          <w:smallCaps/>
          <w:color w:val="0070C0"/>
          <w:sz w:val="72"/>
          <w:szCs w:val="72"/>
          <w:lang w:eastAsia="it-IT"/>
        </w:rPr>
        <w:t>Rischi</w:t>
      </w:r>
      <w:r w:rsidR="00044E6B">
        <w:rPr>
          <w:rFonts w:ascii="Garamond" w:hAnsi="Garamond"/>
          <w:b/>
          <w:smallCaps/>
          <w:color w:val="0070C0"/>
          <w:sz w:val="72"/>
          <w:szCs w:val="72"/>
          <w:lang w:eastAsia="it-IT"/>
        </w:rPr>
        <w:t xml:space="preserve"> Aziendali</w:t>
      </w:r>
    </w:p>
    <w:p w14:paraId="6E02818D" w14:textId="77777777" w:rsidR="0034259F" w:rsidRPr="00044E6B" w:rsidRDefault="0034259F" w:rsidP="00CD5E92">
      <w:pPr>
        <w:jc w:val="center"/>
        <w:rPr>
          <w:rFonts w:ascii="Garamond" w:hAnsi="Garamond"/>
          <w:b/>
          <w:color w:val="0070C0"/>
          <w:kern w:val="32"/>
          <w:sz w:val="40"/>
          <w:szCs w:val="40"/>
        </w:rPr>
      </w:pPr>
      <w:r w:rsidRPr="00044E6B">
        <w:rPr>
          <w:rFonts w:ascii="Garamond" w:hAnsi="Garamond"/>
          <w:b/>
          <w:color w:val="0070C0"/>
          <w:kern w:val="32"/>
          <w:sz w:val="40"/>
          <w:szCs w:val="40"/>
        </w:rPr>
        <w:t xml:space="preserve">Allegato </w:t>
      </w:r>
      <w:r w:rsidR="000A6C1F" w:rsidRPr="00044E6B">
        <w:rPr>
          <w:rFonts w:ascii="Garamond" w:hAnsi="Garamond"/>
          <w:b/>
          <w:color w:val="0070C0"/>
          <w:kern w:val="32"/>
          <w:sz w:val="40"/>
          <w:szCs w:val="40"/>
        </w:rPr>
        <w:t>4</w:t>
      </w:r>
    </w:p>
    <w:p w14:paraId="71310325" w14:textId="77777777" w:rsidR="00044E6B" w:rsidRPr="00044E6B" w:rsidRDefault="00044E6B" w:rsidP="00044E6B">
      <w:pPr>
        <w:jc w:val="center"/>
        <w:rPr>
          <w:rFonts w:ascii="Garamond" w:hAnsi="Garamond" w:cs="Times New Roman"/>
          <w:b/>
          <w:color w:val="0070C0"/>
        </w:rPr>
      </w:pPr>
    </w:p>
    <w:p w14:paraId="00528547" w14:textId="77777777" w:rsidR="00044E6B" w:rsidRPr="00044E6B" w:rsidRDefault="00044E6B" w:rsidP="00044E6B">
      <w:pPr>
        <w:jc w:val="center"/>
        <w:rPr>
          <w:rFonts w:ascii="Garamond" w:hAnsi="Garamond" w:cs="Times New Roman"/>
          <w:b/>
          <w:color w:val="0070C0"/>
        </w:rPr>
      </w:pPr>
    </w:p>
    <w:p w14:paraId="78CF9861" w14:textId="77777777" w:rsidR="00044E6B" w:rsidRPr="00044E6B" w:rsidRDefault="00044E6B" w:rsidP="00044E6B">
      <w:pPr>
        <w:jc w:val="center"/>
        <w:rPr>
          <w:rFonts w:ascii="Garamond" w:hAnsi="Garamond" w:cs="Times New Roman"/>
          <w:b/>
          <w:color w:val="0070C0"/>
        </w:rPr>
      </w:pPr>
    </w:p>
    <w:p w14:paraId="4F15CC28" w14:textId="77777777" w:rsidR="00044E6B" w:rsidRPr="00044E6B" w:rsidRDefault="00044E6B" w:rsidP="00044E6B">
      <w:pPr>
        <w:jc w:val="center"/>
        <w:rPr>
          <w:rFonts w:ascii="Garamond" w:hAnsi="Garamond" w:cs="Times New Roman"/>
          <w:b/>
          <w:color w:val="0070C0"/>
        </w:rPr>
      </w:pPr>
    </w:p>
    <w:p w14:paraId="1245F99E" w14:textId="77777777" w:rsidR="00044E6B" w:rsidRPr="00044E6B" w:rsidRDefault="00044E6B" w:rsidP="00044E6B">
      <w:pPr>
        <w:jc w:val="center"/>
        <w:rPr>
          <w:rFonts w:ascii="Garamond" w:hAnsi="Garamond" w:cs="Times New Roman"/>
          <w:b/>
          <w:color w:val="0070C0"/>
        </w:rPr>
      </w:pPr>
    </w:p>
    <w:p w14:paraId="2185E922" w14:textId="77777777" w:rsidR="00044E6B" w:rsidRPr="00044E6B" w:rsidRDefault="00044E6B" w:rsidP="00044E6B">
      <w:pPr>
        <w:jc w:val="center"/>
        <w:rPr>
          <w:rFonts w:ascii="Garamond" w:hAnsi="Garamond" w:cs="Times New Roman"/>
          <w:b/>
          <w:color w:val="0070C0"/>
        </w:rPr>
      </w:pPr>
    </w:p>
    <w:p w14:paraId="294D82D0" w14:textId="77777777" w:rsidR="00044E6B" w:rsidRPr="00044E6B" w:rsidRDefault="00044E6B" w:rsidP="00044E6B">
      <w:pPr>
        <w:jc w:val="center"/>
        <w:rPr>
          <w:rFonts w:ascii="Garamond" w:hAnsi="Garamond" w:cs="Times New Roman"/>
          <w:b/>
          <w:color w:val="0070C0"/>
        </w:rPr>
      </w:pPr>
    </w:p>
    <w:p w14:paraId="1DA027A7" w14:textId="77777777" w:rsidR="00044E6B" w:rsidRPr="00044E6B" w:rsidRDefault="00044E6B" w:rsidP="00044E6B">
      <w:pPr>
        <w:jc w:val="center"/>
        <w:rPr>
          <w:rFonts w:ascii="Garamond" w:hAnsi="Garamond" w:cs="Times New Roman"/>
          <w:b/>
          <w:color w:val="0070C0"/>
        </w:rPr>
      </w:pPr>
    </w:p>
    <w:p w14:paraId="241DED17" w14:textId="77777777" w:rsidR="00044E6B" w:rsidRPr="00044E6B" w:rsidRDefault="00044E6B" w:rsidP="00044E6B">
      <w:pPr>
        <w:jc w:val="center"/>
        <w:rPr>
          <w:rFonts w:ascii="Garamond" w:hAnsi="Garamond" w:cs="Times New Roman"/>
          <w:b/>
          <w:color w:val="0070C0"/>
        </w:rPr>
      </w:pPr>
    </w:p>
    <w:p w14:paraId="1C3CA056" w14:textId="77777777" w:rsidR="00044E6B" w:rsidRDefault="00044E6B" w:rsidP="00044E6B">
      <w:pPr>
        <w:jc w:val="center"/>
        <w:rPr>
          <w:rFonts w:ascii="Garamond" w:hAnsi="Garamond" w:cs="Times New Roman"/>
          <w:b/>
          <w:color w:val="0070C0"/>
        </w:rPr>
      </w:pPr>
    </w:p>
    <w:p w14:paraId="5CDFD2D1" w14:textId="77777777" w:rsidR="00044E6B" w:rsidRDefault="00044E6B" w:rsidP="00044E6B">
      <w:pPr>
        <w:jc w:val="center"/>
        <w:rPr>
          <w:rFonts w:ascii="Garamond" w:hAnsi="Garamond" w:cs="Times New Roman"/>
          <w:b/>
          <w:color w:val="0070C0"/>
        </w:rPr>
      </w:pPr>
    </w:p>
    <w:p w14:paraId="11A77206" w14:textId="77777777" w:rsidR="00044E6B" w:rsidRDefault="00044E6B" w:rsidP="00044E6B">
      <w:pPr>
        <w:jc w:val="center"/>
        <w:rPr>
          <w:rFonts w:ascii="Garamond" w:hAnsi="Garamond" w:cs="Times New Roman"/>
          <w:b/>
          <w:color w:val="0070C0"/>
        </w:rPr>
      </w:pPr>
    </w:p>
    <w:p w14:paraId="5FCDF857" w14:textId="77777777" w:rsidR="00044E6B" w:rsidRDefault="00044E6B" w:rsidP="00044E6B">
      <w:pPr>
        <w:jc w:val="center"/>
        <w:rPr>
          <w:rFonts w:ascii="Garamond" w:hAnsi="Garamond" w:cs="Times New Roman"/>
          <w:b/>
          <w:color w:val="0070C0"/>
        </w:rPr>
      </w:pPr>
    </w:p>
    <w:p w14:paraId="7BBD093A" w14:textId="77777777" w:rsidR="00044E6B" w:rsidRDefault="00044E6B" w:rsidP="00044E6B">
      <w:pPr>
        <w:jc w:val="center"/>
        <w:rPr>
          <w:rFonts w:ascii="Garamond" w:hAnsi="Garamond" w:cs="Times New Roman"/>
          <w:b/>
          <w:color w:val="0070C0"/>
        </w:rPr>
      </w:pPr>
    </w:p>
    <w:p w14:paraId="1E17FE4B" w14:textId="77777777" w:rsidR="00044E6B" w:rsidRDefault="00044E6B" w:rsidP="00044E6B">
      <w:pPr>
        <w:jc w:val="center"/>
        <w:rPr>
          <w:rFonts w:ascii="Garamond" w:hAnsi="Garamond" w:cs="Times New Roman"/>
          <w:b/>
          <w:color w:val="0070C0"/>
        </w:rPr>
      </w:pPr>
    </w:p>
    <w:tbl>
      <w:tblPr>
        <w:tblStyle w:val="Grigliatabella"/>
        <w:tblW w:w="14772" w:type="dxa"/>
        <w:tblInd w:w="-318" w:type="dxa"/>
        <w:tblLayout w:type="fixed"/>
        <w:tblLook w:val="04A0" w:firstRow="1" w:lastRow="0" w:firstColumn="1" w:lastColumn="0" w:noHBand="0" w:noVBand="1"/>
      </w:tblPr>
      <w:tblGrid>
        <w:gridCol w:w="3432"/>
        <w:gridCol w:w="11340"/>
      </w:tblGrid>
      <w:tr w:rsidR="00F475A9" w:rsidRPr="00170F14" w14:paraId="5B2499E0" w14:textId="77777777" w:rsidTr="00A96F7C">
        <w:tc>
          <w:tcPr>
            <w:tcW w:w="14772" w:type="dxa"/>
            <w:gridSpan w:val="2"/>
            <w:tcBorders>
              <w:bottom w:val="nil"/>
            </w:tcBorders>
            <w:shd w:val="clear" w:color="auto" w:fill="9CC2E5" w:themeFill="accent1" w:themeFillTint="99"/>
          </w:tcPr>
          <w:p w14:paraId="19833F6B" w14:textId="77777777" w:rsidR="00F475A9" w:rsidRPr="00170F14" w:rsidRDefault="00A96F7C" w:rsidP="004E7E38">
            <w:pPr>
              <w:pStyle w:val="Default"/>
              <w:jc w:val="center"/>
              <w:rPr>
                <w:rFonts w:ascii="Garamond" w:hAnsi="Garamond"/>
                <w:smallCaps/>
                <w:sz w:val="48"/>
                <w:szCs w:val="48"/>
              </w:rPr>
            </w:pPr>
            <w:r w:rsidRPr="00170F14">
              <w:rPr>
                <w:rFonts w:ascii="Garamond" w:hAnsi="Garamond"/>
                <w:b/>
                <w:smallCaps/>
                <w:sz w:val="48"/>
                <w:szCs w:val="48"/>
              </w:rPr>
              <w:t>Rischi strategici</w:t>
            </w:r>
          </w:p>
        </w:tc>
      </w:tr>
      <w:tr w:rsidR="00A91D80" w:rsidRPr="00170F14" w14:paraId="1D8D2CBD" w14:textId="77777777" w:rsidTr="00A56037">
        <w:trPr>
          <w:trHeight w:val="160"/>
        </w:trPr>
        <w:tc>
          <w:tcPr>
            <w:tcW w:w="14772" w:type="dxa"/>
            <w:gridSpan w:val="2"/>
            <w:tcBorders>
              <w:top w:val="nil"/>
              <w:bottom w:val="single" w:sz="4" w:space="0" w:color="auto"/>
            </w:tcBorders>
            <w:shd w:val="clear" w:color="auto" w:fill="9CC2E5" w:themeFill="accent1" w:themeFillTint="99"/>
          </w:tcPr>
          <w:p w14:paraId="26301472" w14:textId="77777777" w:rsidR="00A91D80" w:rsidRPr="00170F14" w:rsidRDefault="00F475A9" w:rsidP="004E7E38">
            <w:pPr>
              <w:pStyle w:val="Default"/>
              <w:jc w:val="both"/>
              <w:rPr>
                <w:rFonts w:ascii="Garamond" w:hAnsi="Garamond"/>
                <w:sz w:val="22"/>
                <w:szCs w:val="22"/>
              </w:rPr>
            </w:pPr>
            <w:r w:rsidRPr="00170F14">
              <w:rPr>
                <w:rFonts w:ascii="Garamond" w:hAnsi="Garamond"/>
                <w:sz w:val="22"/>
                <w:szCs w:val="22"/>
              </w:rPr>
              <w:t>R</w:t>
            </w:r>
            <w:r w:rsidR="00A91D80" w:rsidRPr="00170F14">
              <w:rPr>
                <w:rFonts w:ascii="Garamond" w:hAnsi="Garamond"/>
                <w:sz w:val="22"/>
                <w:szCs w:val="22"/>
              </w:rPr>
              <w:t>ischi derivanti dal manifestarsi di eventi che possono condizionare e/o modificare in modo rilevante le strategie e il ragg</w:t>
            </w:r>
            <w:r w:rsidR="00170F14">
              <w:rPr>
                <w:rFonts w:ascii="Garamond" w:hAnsi="Garamond"/>
                <w:sz w:val="22"/>
                <w:szCs w:val="22"/>
              </w:rPr>
              <w:t xml:space="preserve">iungimento degli obiettivi </w:t>
            </w:r>
            <w:r w:rsidR="004E5A36">
              <w:rPr>
                <w:rFonts w:ascii="Garamond" w:hAnsi="Garamond"/>
                <w:sz w:val="22"/>
                <w:szCs w:val="22"/>
              </w:rPr>
              <w:t xml:space="preserve">di </w:t>
            </w:r>
            <w:r w:rsidR="004E5A36" w:rsidRPr="004E5A36">
              <w:rPr>
                <w:rFonts w:ascii="Garamond" w:hAnsi="Garamond"/>
                <w:b/>
                <w:sz w:val="22"/>
                <w:szCs w:val="22"/>
              </w:rPr>
              <w:t>ASP</w:t>
            </w:r>
            <w:r w:rsidR="00170F14" w:rsidRPr="00170F14">
              <w:rPr>
                <w:rFonts w:ascii="Garamond" w:hAnsi="Garamond"/>
                <w:b/>
                <w:sz w:val="22"/>
                <w:szCs w:val="22"/>
              </w:rPr>
              <w:t>.</w:t>
            </w:r>
            <w:r w:rsidR="00A91D80" w:rsidRPr="00170F14">
              <w:rPr>
                <w:rFonts w:ascii="Garamond" w:hAnsi="Garamond"/>
                <w:b/>
                <w:sz w:val="22"/>
                <w:szCs w:val="22"/>
              </w:rPr>
              <w:t xml:space="preserve"> </w:t>
            </w:r>
            <w:r w:rsidR="00A91D80" w:rsidRPr="00170F14">
              <w:rPr>
                <w:rFonts w:ascii="Garamond" w:hAnsi="Garamond"/>
                <w:sz w:val="22"/>
                <w:szCs w:val="22"/>
              </w:rPr>
              <w:t>Possono avere origine esterna ma anche interna.</w:t>
            </w:r>
          </w:p>
        </w:tc>
      </w:tr>
      <w:tr w:rsidR="00A91D80" w:rsidRPr="00170F14" w14:paraId="659DC23A" w14:textId="77777777" w:rsidTr="00DD2A66">
        <w:tc>
          <w:tcPr>
            <w:tcW w:w="3432" w:type="dxa"/>
            <w:tcBorders>
              <w:right w:val="nil"/>
            </w:tcBorders>
            <w:shd w:val="clear" w:color="auto" w:fill="DEEAF6" w:themeFill="accent1" w:themeFillTint="33"/>
          </w:tcPr>
          <w:p w14:paraId="4BFA0189" w14:textId="77777777" w:rsidR="00A91D80" w:rsidRPr="00170F14" w:rsidRDefault="00A91D80" w:rsidP="004E7E38">
            <w:pPr>
              <w:pStyle w:val="Default"/>
              <w:rPr>
                <w:rFonts w:ascii="Garamond" w:hAnsi="Garamond"/>
                <w:sz w:val="40"/>
                <w:szCs w:val="40"/>
              </w:rPr>
            </w:pPr>
            <w:r w:rsidRPr="00170F14">
              <w:rPr>
                <w:rFonts w:ascii="Garamond" w:hAnsi="Garamond"/>
                <w:sz w:val="40"/>
                <w:szCs w:val="40"/>
              </w:rPr>
              <w:t>Fonte esterna</w:t>
            </w:r>
          </w:p>
        </w:tc>
        <w:tc>
          <w:tcPr>
            <w:tcW w:w="11340" w:type="dxa"/>
            <w:tcBorders>
              <w:left w:val="nil"/>
            </w:tcBorders>
            <w:shd w:val="clear" w:color="auto" w:fill="DEEAF6" w:themeFill="accent1" w:themeFillTint="33"/>
          </w:tcPr>
          <w:p w14:paraId="5119CB6C" w14:textId="77777777" w:rsidR="00A91D80" w:rsidRPr="00170F14" w:rsidRDefault="00A91D80" w:rsidP="004E7E38">
            <w:pPr>
              <w:rPr>
                <w:rFonts w:ascii="Garamond" w:hAnsi="Garamond" w:cs="Times New Roman"/>
                <w:sz w:val="40"/>
                <w:szCs w:val="40"/>
              </w:rPr>
            </w:pPr>
          </w:p>
        </w:tc>
      </w:tr>
      <w:tr w:rsidR="00570336" w:rsidRPr="00170F14" w14:paraId="60F98C3B" w14:textId="77777777" w:rsidTr="00054E85">
        <w:tc>
          <w:tcPr>
            <w:tcW w:w="3432" w:type="dxa"/>
            <w:vAlign w:val="center"/>
          </w:tcPr>
          <w:p w14:paraId="70311CA9"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politico</w:t>
            </w:r>
          </w:p>
        </w:tc>
        <w:tc>
          <w:tcPr>
            <w:tcW w:w="11340" w:type="dxa"/>
          </w:tcPr>
          <w:p w14:paraId="27256752" w14:textId="77777777" w:rsidR="00570336" w:rsidRPr="00170F14" w:rsidRDefault="00570336" w:rsidP="004E7E38">
            <w:pPr>
              <w:pStyle w:val="Default"/>
              <w:jc w:val="both"/>
              <w:rPr>
                <w:rFonts w:ascii="Garamond" w:hAnsi="Garamond"/>
                <w:sz w:val="22"/>
                <w:szCs w:val="22"/>
              </w:rPr>
            </w:pPr>
            <w:r w:rsidRPr="00170F14">
              <w:rPr>
                <w:rFonts w:ascii="Garamond" w:hAnsi="Garamond"/>
                <w:sz w:val="22"/>
                <w:szCs w:val="22"/>
              </w:rPr>
              <w:t>Rischio legato alla manifestazione di situazioni o eventi di natura politica (internazionale, nazionale</w:t>
            </w:r>
            <w:r w:rsidR="00D502B1" w:rsidRPr="00170F14">
              <w:rPr>
                <w:rFonts w:ascii="Garamond" w:hAnsi="Garamond"/>
                <w:sz w:val="22"/>
                <w:szCs w:val="22"/>
              </w:rPr>
              <w:t xml:space="preserve">, </w:t>
            </w:r>
            <w:r w:rsidRPr="00170F14">
              <w:rPr>
                <w:rFonts w:ascii="Garamond" w:hAnsi="Garamond"/>
                <w:sz w:val="22"/>
                <w:szCs w:val="22"/>
              </w:rPr>
              <w:t>regionale</w:t>
            </w:r>
            <w:r w:rsidR="00D502B1" w:rsidRPr="00170F14">
              <w:rPr>
                <w:rFonts w:ascii="Garamond" w:hAnsi="Garamond"/>
                <w:sz w:val="22"/>
                <w:szCs w:val="22"/>
              </w:rPr>
              <w:t xml:space="preserve"> e comunale</w:t>
            </w:r>
            <w:r w:rsidRPr="00170F14">
              <w:rPr>
                <w:rFonts w:ascii="Garamond" w:hAnsi="Garamond"/>
                <w:sz w:val="22"/>
                <w:szCs w:val="22"/>
              </w:rPr>
              <w:t>) che potrebbero comportare conseguenze negative sull'operatività della società; include iniziative ed avvenimenti che potrebbero compromettere la gestione delle attività e l'erogazione dei servizi (e.g. cambiamenti politici, riorganizzazioni politiche, tagli a risorse, dimissioni di figure istituzionali).</w:t>
            </w:r>
          </w:p>
        </w:tc>
      </w:tr>
      <w:tr w:rsidR="00570336" w:rsidRPr="00170F14" w14:paraId="63A3C641" w14:textId="77777777" w:rsidTr="00054E85">
        <w:tc>
          <w:tcPr>
            <w:tcW w:w="3432" w:type="dxa"/>
            <w:vAlign w:val="center"/>
          </w:tcPr>
          <w:p w14:paraId="60858C4C"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economico - finanziario</w:t>
            </w:r>
          </w:p>
        </w:tc>
        <w:tc>
          <w:tcPr>
            <w:tcW w:w="11340" w:type="dxa"/>
          </w:tcPr>
          <w:p w14:paraId="7E6429C7" w14:textId="77777777" w:rsidR="00570336" w:rsidRPr="00170F14" w:rsidRDefault="00570336" w:rsidP="004E7E38">
            <w:pPr>
              <w:pStyle w:val="Default"/>
              <w:jc w:val="both"/>
              <w:rPr>
                <w:rFonts w:ascii="Garamond" w:hAnsi="Garamond"/>
                <w:sz w:val="22"/>
                <w:szCs w:val="22"/>
              </w:rPr>
            </w:pPr>
            <w:r w:rsidRPr="00170F14">
              <w:rPr>
                <w:rFonts w:ascii="Garamond" w:hAnsi="Garamond"/>
                <w:sz w:val="22"/>
                <w:szCs w:val="22"/>
              </w:rPr>
              <w:t>Rischio legato ad avvenimenti nel contesto economico esterno (es. cambiamenti macro-economici, crisi economica</w:t>
            </w:r>
            <w:r w:rsidR="00DA5C75" w:rsidRPr="00170F14">
              <w:rPr>
                <w:rFonts w:ascii="Garamond" w:hAnsi="Garamond"/>
                <w:sz w:val="22"/>
                <w:szCs w:val="22"/>
              </w:rPr>
              <w:t xml:space="preserve"> </w:t>
            </w:r>
            <w:r w:rsidRPr="00170F14">
              <w:rPr>
                <w:rFonts w:ascii="Garamond" w:hAnsi="Garamond"/>
                <w:sz w:val="22"/>
                <w:szCs w:val="22"/>
              </w:rPr>
              <w:t>-</w:t>
            </w:r>
            <w:r w:rsidR="00DA5C75" w:rsidRPr="00170F14">
              <w:rPr>
                <w:rFonts w:ascii="Garamond" w:hAnsi="Garamond"/>
                <w:sz w:val="22"/>
                <w:szCs w:val="22"/>
              </w:rPr>
              <w:t xml:space="preserve"> </w:t>
            </w:r>
            <w:r w:rsidRPr="00170F14">
              <w:rPr>
                <w:rFonts w:ascii="Garamond" w:hAnsi="Garamond"/>
                <w:sz w:val="22"/>
                <w:szCs w:val="22"/>
              </w:rPr>
              <w:t>finanziaria, andamento dello spread legato ai titoli del debito italiano) e all'andamento delle variabili di mercato (es. tassi d'interesse, valute), che possono incrementare i costi dell'indebitamento della società; essa potrebbe non disporre di adeguati strumenti per monitorare l'andamento del mercato finanziario e delle altre variabili economiche con possibili ripercussioni in termini di errate decisioni strategiche.</w:t>
            </w:r>
          </w:p>
        </w:tc>
      </w:tr>
      <w:tr w:rsidR="00570336" w:rsidRPr="00170F14" w14:paraId="6B21C106" w14:textId="77777777" w:rsidTr="00054E85">
        <w:tc>
          <w:tcPr>
            <w:tcW w:w="3432" w:type="dxa"/>
            <w:vAlign w:val="center"/>
          </w:tcPr>
          <w:p w14:paraId="1CF99B55"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socio-culturale</w:t>
            </w:r>
          </w:p>
        </w:tc>
        <w:tc>
          <w:tcPr>
            <w:tcW w:w="11340" w:type="dxa"/>
          </w:tcPr>
          <w:p w14:paraId="2EC8DF0D" w14:textId="77777777" w:rsidR="00570336" w:rsidRPr="00170F14" w:rsidRDefault="00B51EF5" w:rsidP="004E7E38">
            <w:pPr>
              <w:pStyle w:val="Default"/>
              <w:jc w:val="both"/>
              <w:rPr>
                <w:rFonts w:ascii="Garamond" w:hAnsi="Garamond"/>
                <w:sz w:val="22"/>
                <w:szCs w:val="22"/>
              </w:rPr>
            </w:pPr>
            <w:r w:rsidRPr="00170F14">
              <w:rPr>
                <w:rFonts w:ascii="Garamond" w:hAnsi="Garamond"/>
                <w:sz w:val="22"/>
                <w:szCs w:val="22"/>
              </w:rPr>
              <w:t>Rischio legato all'eventualità che evoluzioni sociali (e.g. cambiamenti demografici, variazioni del tasso di natalità) e/o culturali (e.g. orientamenti educativi, parità di genere, cittadinanza) abbiano un impatto diretto o indiretto alla realizzazione degli obiettivi e strategie del sistema regionale e quindi della società.</w:t>
            </w:r>
          </w:p>
        </w:tc>
      </w:tr>
      <w:tr w:rsidR="00570336" w:rsidRPr="00170F14" w14:paraId="2BDA0214" w14:textId="77777777" w:rsidTr="00054E85">
        <w:tc>
          <w:tcPr>
            <w:tcW w:w="3432" w:type="dxa"/>
            <w:vAlign w:val="center"/>
          </w:tcPr>
          <w:p w14:paraId="08F6F214" w14:textId="77777777" w:rsidR="00570336" w:rsidRPr="00170F14" w:rsidRDefault="00570336" w:rsidP="00A56037">
            <w:pPr>
              <w:pStyle w:val="Default"/>
              <w:spacing w:before="240" w:after="240"/>
              <w:jc w:val="center"/>
              <w:rPr>
                <w:rFonts w:ascii="Garamond" w:hAnsi="Garamond"/>
                <w:b/>
                <w:sz w:val="22"/>
                <w:szCs w:val="22"/>
              </w:rPr>
            </w:pPr>
            <w:r w:rsidRPr="00170F14">
              <w:rPr>
                <w:rFonts w:ascii="Garamond" w:hAnsi="Garamond"/>
                <w:b/>
                <w:sz w:val="22"/>
                <w:szCs w:val="22"/>
              </w:rPr>
              <w:t>Rischio tecnologico</w:t>
            </w:r>
          </w:p>
        </w:tc>
        <w:tc>
          <w:tcPr>
            <w:tcW w:w="11340" w:type="dxa"/>
          </w:tcPr>
          <w:p w14:paraId="04B19627" w14:textId="77777777" w:rsidR="00570336" w:rsidRPr="00170F14" w:rsidRDefault="00B51EF5" w:rsidP="00054E85">
            <w:pPr>
              <w:pStyle w:val="Default"/>
              <w:spacing w:before="240" w:after="240"/>
              <w:jc w:val="both"/>
              <w:rPr>
                <w:rFonts w:ascii="Garamond" w:hAnsi="Garamond"/>
                <w:sz w:val="22"/>
                <w:szCs w:val="22"/>
              </w:rPr>
            </w:pPr>
            <w:r w:rsidRPr="00170F14">
              <w:rPr>
                <w:rFonts w:ascii="Garamond" w:hAnsi="Garamond"/>
                <w:sz w:val="22"/>
                <w:szCs w:val="22"/>
              </w:rPr>
              <w:t>Rischio connesso alla possibilità che la società non colga le opportunità di implementazione delle innovazioni derivanti dall'applicazione di nuove tecnologie disponibili o scelga di utilizzare una tecnologia innovativa che potrebbe non rivelarsi quella più premiante.</w:t>
            </w:r>
          </w:p>
        </w:tc>
      </w:tr>
    </w:tbl>
    <w:p w14:paraId="2469EE0B" w14:textId="77777777" w:rsidR="004E7E38" w:rsidRDefault="004E7E38">
      <w:r>
        <w:br w:type="page"/>
      </w:r>
    </w:p>
    <w:tbl>
      <w:tblPr>
        <w:tblStyle w:val="Grigliatabella"/>
        <w:tblW w:w="14772" w:type="dxa"/>
        <w:tblInd w:w="-318" w:type="dxa"/>
        <w:tblLayout w:type="fixed"/>
        <w:tblLook w:val="04A0" w:firstRow="1" w:lastRow="0" w:firstColumn="1" w:lastColumn="0" w:noHBand="0" w:noVBand="1"/>
      </w:tblPr>
      <w:tblGrid>
        <w:gridCol w:w="3432"/>
        <w:gridCol w:w="11340"/>
      </w:tblGrid>
      <w:tr w:rsidR="00C85248" w:rsidRPr="00170F14" w14:paraId="26782978" w14:textId="77777777" w:rsidTr="0051182F">
        <w:tc>
          <w:tcPr>
            <w:tcW w:w="14772" w:type="dxa"/>
            <w:gridSpan w:val="2"/>
            <w:tcBorders>
              <w:bottom w:val="nil"/>
            </w:tcBorders>
            <w:shd w:val="clear" w:color="auto" w:fill="9CC2E5" w:themeFill="accent1" w:themeFillTint="99"/>
          </w:tcPr>
          <w:p w14:paraId="658E7DAC" w14:textId="6FDA4A86" w:rsidR="00C85248" w:rsidRPr="00170F14" w:rsidRDefault="00C85248"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strategici</w:t>
            </w:r>
          </w:p>
        </w:tc>
      </w:tr>
      <w:tr w:rsidR="00C85248" w:rsidRPr="00170F14" w14:paraId="08E29924" w14:textId="77777777" w:rsidTr="0051182F">
        <w:tc>
          <w:tcPr>
            <w:tcW w:w="14772" w:type="dxa"/>
            <w:gridSpan w:val="2"/>
            <w:tcBorders>
              <w:top w:val="nil"/>
              <w:bottom w:val="single" w:sz="4" w:space="0" w:color="auto"/>
            </w:tcBorders>
            <w:shd w:val="clear" w:color="auto" w:fill="9CC2E5" w:themeFill="accent1" w:themeFillTint="99"/>
          </w:tcPr>
          <w:p w14:paraId="6ADBAF57" w14:textId="77777777" w:rsidR="00C85248" w:rsidRPr="00170F14" w:rsidRDefault="00C85248" w:rsidP="004E7E38">
            <w:pPr>
              <w:pStyle w:val="Default"/>
              <w:jc w:val="both"/>
              <w:rPr>
                <w:rFonts w:ascii="Garamond" w:hAnsi="Garamond"/>
                <w:sz w:val="22"/>
                <w:szCs w:val="22"/>
              </w:rPr>
            </w:pPr>
            <w:r w:rsidRPr="00170F14">
              <w:rPr>
                <w:rFonts w:ascii="Garamond" w:hAnsi="Garamond"/>
                <w:sz w:val="22"/>
                <w:szCs w:val="22"/>
              </w:rPr>
              <w:t xml:space="preserve">Rischi derivanti dal manifestarsi di eventi che possono condizionare e/o modificare in modo rilevante le strategie e il raggiungimento degli obiettivi </w:t>
            </w:r>
            <w:r w:rsidR="004E5A36">
              <w:rPr>
                <w:rFonts w:ascii="Garamond" w:hAnsi="Garamond"/>
                <w:sz w:val="22"/>
                <w:szCs w:val="22"/>
              </w:rPr>
              <w:t xml:space="preserve">di </w:t>
            </w:r>
            <w:r w:rsidR="004E5A36" w:rsidRPr="004E5A36">
              <w:rPr>
                <w:rFonts w:ascii="Garamond" w:hAnsi="Garamond"/>
                <w:b/>
                <w:sz w:val="22"/>
                <w:szCs w:val="22"/>
              </w:rPr>
              <w:t>ASP</w:t>
            </w:r>
            <w:r w:rsidR="004E5A36">
              <w:rPr>
                <w:rFonts w:ascii="Garamond" w:hAnsi="Garamond"/>
                <w:b/>
                <w:sz w:val="22"/>
                <w:szCs w:val="22"/>
              </w:rPr>
              <w:t>.</w:t>
            </w:r>
            <w:r w:rsidR="004E5A36" w:rsidRPr="00170F14">
              <w:rPr>
                <w:rFonts w:ascii="Garamond" w:hAnsi="Garamond"/>
                <w:sz w:val="22"/>
                <w:szCs w:val="22"/>
              </w:rPr>
              <w:t xml:space="preserve"> </w:t>
            </w:r>
            <w:r w:rsidRPr="00170F14">
              <w:rPr>
                <w:rFonts w:ascii="Garamond" w:hAnsi="Garamond"/>
                <w:sz w:val="22"/>
                <w:szCs w:val="22"/>
              </w:rPr>
              <w:t>Possono avere origine esterna ma anche interna.</w:t>
            </w:r>
          </w:p>
        </w:tc>
      </w:tr>
      <w:tr w:rsidR="00C85248" w:rsidRPr="00170F14" w14:paraId="3AAA7DA4" w14:textId="77777777" w:rsidTr="0051182F">
        <w:tc>
          <w:tcPr>
            <w:tcW w:w="3432" w:type="dxa"/>
            <w:tcBorders>
              <w:bottom w:val="nil"/>
              <w:right w:val="nil"/>
            </w:tcBorders>
            <w:shd w:val="clear" w:color="auto" w:fill="DEEAF6" w:themeFill="accent1" w:themeFillTint="33"/>
          </w:tcPr>
          <w:p w14:paraId="7819A95B" w14:textId="77777777" w:rsidR="00C85248" w:rsidRPr="00170F14" w:rsidRDefault="00C85248" w:rsidP="004E7E38">
            <w:pPr>
              <w:pStyle w:val="Default"/>
              <w:rPr>
                <w:rFonts w:ascii="Garamond" w:hAnsi="Garamond"/>
                <w:sz w:val="40"/>
                <w:szCs w:val="40"/>
              </w:rPr>
            </w:pPr>
            <w:r w:rsidRPr="00170F14">
              <w:rPr>
                <w:rFonts w:ascii="Garamond" w:hAnsi="Garamond"/>
                <w:sz w:val="40"/>
                <w:szCs w:val="40"/>
              </w:rPr>
              <w:t>Fonte esterna</w:t>
            </w:r>
          </w:p>
        </w:tc>
        <w:tc>
          <w:tcPr>
            <w:tcW w:w="11340" w:type="dxa"/>
            <w:tcBorders>
              <w:left w:val="nil"/>
              <w:bottom w:val="nil"/>
            </w:tcBorders>
            <w:shd w:val="clear" w:color="auto" w:fill="DEEAF6" w:themeFill="accent1" w:themeFillTint="33"/>
          </w:tcPr>
          <w:p w14:paraId="0B82F981" w14:textId="77777777" w:rsidR="00C85248" w:rsidRPr="00170F14" w:rsidRDefault="00C85248" w:rsidP="004E7E38">
            <w:pPr>
              <w:pStyle w:val="Default"/>
              <w:rPr>
                <w:rFonts w:ascii="Garamond" w:hAnsi="Garamond"/>
                <w:sz w:val="40"/>
                <w:szCs w:val="40"/>
              </w:rPr>
            </w:pPr>
          </w:p>
        </w:tc>
      </w:tr>
      <w:tr w:rsidR="00570336" w:rsidRPr="00170F14" w14:paraId="1D53E71D" w14:textId="77777777" w:rsidTr="00054E85">
        <w:tc>
          <w:tcPr>
            <w:tcW w:w="3432" w:type="dxa"/>
            <w:vAlign w:val="center"/>
          </w:tcPr>
          <w:p w14:paraId="39A2C3C3"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legislativo</w:t>
            </w:r>
          </w:p>
        </w:tc>
        <w:tc>
          <w:tcPr>
            <w:tcW w:w="11340" w:type="dxa"/>
          </w:tcPr>
          <w:p w14:paraId="343CD8BF" w14:textId="77777777" w:rsidR="00570336" w:rsidRPr="00170F14" w:rsidRDefault="00B51EF5" w:rsidP="004E7E38">
            <w:pPr>
              <w:pStyle w:val="Default"/>
              <w:jc w:val="both"/>
              <w:rPr>
                <w:rFonts w:ascii="Garamond" w:hAnsi="Garamond"/>
                <w:sz w:val="22"/>
                <w:szCs w:val="22"/>
              </w:rPr>
            </w:pPr>
            <w:r w:rsidRPr="00170F14">
              <w:rPr>
                <w:rFonts w:ascii="Garamond" w:hAnsi="Garamond"/>
                <w:sz w:val="22"/>
                <w:szCs w:val="22"/>
              </w:rPr>
              <w:t xml:space="preserve">Rischio legato alla necessità di monitorare l'evoluzione normativa, primaria e secondaria (comunitaria e nazionale) che incide per numerosi aspetti sulle regole di esecuzione delle attività e può richiedere significativi aggiornamenti o adeguamenti di carattere operativo. </w:t>
            </w:r>
          </w:p>
        </w:tc>
      </w:tr>
      <w:tr w:rsidR="00570336" w:rsidRPr="00170F14" w14:paraId="4AD5F65C" w14:textId="77777777" w:rsidTr="00054E85">
        <w:tc>
          <w:tcPr>
            <w:tcW w:w="3432" w:type="dxa"/>
            <w:vAlign w:val="center"/>
          </w:tcPr>
          <w:p w14:paraId="36D60134"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ambientale</w:t>
            </w:r>
          </w:p>
        </w:tc>
        <w:tc>
          <w:tcPr>
            <w:tcW w:w="11340" w:type="dxa"/>
          </w:tcPr>
          <w:p w14:paraId="4AF8EE2C" w14:textId="77777777" w:rsidR="00570336" w:rsidRPr="00170F14" w:rsidRDefault="00B51EF5" w:rsidP="004E7E38">
            <w:pPr>
              <w:pStyle w:val="Default"/>
              <w:jc w:val="both"/>
              <w:rPr>
                <w:rFonts w:ascii="Garamond" w:hAnsi="Garamond"/>
                <w:sz w:val="22"/>
                <w:szCs w:val="22"/>
              </w:rPr>
            </w:pPr>
            <w:r w:rsidRPr="00170F14">
              <w:rPr>
                <w:rFonts w:ascii="Garamond" w:hAnsi="Garamond"/>
                <w:sz w:val="22"/>
                <w:szCs w:val="22"/>
              </w:rPr>
              <w:t>Rischio connesso al manifestarsi di eventi incontrollabili (rischio idrogeologico, sismico) oppure al deteriorarsi del contesto ambientale causato dalle attività umane che possano comportare conseguenze rilevanti, danni temporanei e/o permanenti alle strutture ed ai territori con pericolo per la collettività.</w:t>
            </w:r>
          </w:p>
        </w:tc>
      </w:tr>
      <w:tr w:rsidR="00570336" w:rsidRPr="00170F14" w14:paraId="6035620E" w14:textId="77777777" w:rsidTr="00054E85">
        <w:tc>
          <w:tcPr>
            <w:tcW w:w="3432" w:type="dxa"/>
            <w:vAlign w:val="center"/>
          </w:tcPr>
          <w:p w14:paraId="0D59023D"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competitività</w:t>
            </w:r>
          </w:p>
        </w:tc>
        <w:tc>
          <w:tcPr>
            <w:tcW w:w="11340" w:type="dxa"/>
          </w:tcPr>
          <w:p w14:paraId="2AB79755" w14:textId="77777777" w:rsidR="00570336" w:rsidRPr="00170F14" w:rsidRDefault="00B51EF5" w:rsidP="004E7E38">
            <w:pPr>
              <w:pStyle w:val="Default"/>
              <w:jc w:val="both"/>
              <w:rPr>
                <w:rFonts w:ascii="Garamond" w:hAnsi="Garamond"/>
                <w:sz w:val="22"/>
                <w:szCs w:val="22"/>
              </w:rPr>
            </w:pPr>
            <w:r w:rsidRPr="00170F14">
              <w:rPr>
                <w:rFonts w:ascii="Garamond" w:hAnsi="Garamond"/>
                <w:sz w:val="22"/>
                <w:szCs w:val="22"/>
              </w:rPr>
              <w:t>Rischio connesso al posizionamento della società rispetto agli altri soggetti istituzionali (regioni, amministrazioni dello Stato, enti locali etc.) con riferimento alla competitività dei servizi</w:t>
            </w:r>
            <w:r w:rsidR="00D502B1" w:rsidRPr="00170F14">
              <w:rPr>
                <w:rFonts w:ascii="Garamond" w:hAnsi="Garamond"/>
                <w:sz w:val="22"/>
                <w:szCs w:val="22"/>
              </w:rPr>
              <w:t xml:space="preserve"> per la </w:t>
            </w:r>
            <w:r w:rsidRPr="00170F14">
              <w:rPr>
                <w:rFonts w:ascii="Garamond" w:hAnsi="Garamond"/>
                <w:sz w:val="22"/>
                <w:szCs w:val="22"/>
              </w:rPr>
              <w:t>collettività erogati dal</w:t>
            </w:r>
            <w:r w:rsidR="00D502B1" w:rsidRPr="00170F14">
              <w:rPr>
                <w:rFonts w:ascii="Garamond" w:hAnsi="Garamond"/>
                <w:sz w:val="22"/>
                <w:szCs w:val="22"/>
              </w:rPr>
              <w:t xml:space="preserve"> Comune</w:t>
            </w:r>
            <w:r w:rsidRPr="00170F14">
              <w:rPr>
                <w:rFonts w:ascii="Garamond" w:hAnsi="Garamond"/>
                <w:sz w:val="22"/>
                <w:szCs w:val="22"/>
              </w:rPr>
              <w:t xml:space="preserve"> inteso in termini di costi, qualità e tempistiche di erogazione rispetto a quello erogato da altr</w:t>
            </w:r>
            <w:r w:rsidR="00D502B1" w:rsidRPr="00170F14">
              <w:rPr>
                <w:rFonts w:ascii="Garamond" w:hAnsi="Garamond"/>
                <w:sz w:val="22"/>
                <w:szCs w:val="22"/>
              </w:rPr>
              <w:t xml:space="preserve">i Comuni, </w:t>
            </w:r>
            <w:r w:rsidRPr="00170F14">
              <w:rPr>
                <w:rFonts w:ascii="Garamond" w:hAnsi="Garamond"/>
                <w:sz w:val="22"/>
                <w:szCs w:val="22"/>
              </w:rPr>
              <w:t xml:space="preserve">Regioni, Enti privati e società in House </w:t>
            </w:r>
            <w:proofErr w:type="spellStart"/>
            <w:r w:rsidRPr="00170F14">
              <w:rPr>
                <w:rFonts w:ascii="Garamond" w:hAnsi="Garamond"/>
                <w:sz w:val="22"/>
                <w:szCs w:val="22"/>
              </w:rPr>
              <w:t>providing</w:t>
            </w:r>
            <w:proofErr w:type="spellEnd"/>
            <w:r w:rsidRPr="00170F14">
              <w:rPr>
                <w:rFonts w:ascii="Garamond" w:hAnsi="Garamond"/>
                <w:sz w:val="22"/>
                <w:szCs w:val="22"/>
              </w:rPr>
              <w:t>.</w:t>
            </w:r>
          </w:p>
        </w:tc>
      </w:tr>
    </w:tbl>
    <w:p w14:paraId="7AFFAC8B" w14:textId="77777777" w:rsidR="00F475A9" w:rsidRPr="00170F14" w:rsidRDefault="00F475A9" w:rsidP="004E7E38">
      <w:pPr>
        <w:rPr>
          <w:rFonts w:ascii="Garamond" w:hAnsi="Garamond"/>
          <w:sz w:val="2"/>
          <w:szCs w:val="2"/>
        </w:rPr>
      </w:pPr>
    </w:p>
    <w:tbl>
      <w:tblPr>
        <w:tblStyle w:val="Grigliatabella"/>
        <w:tblW w:w="14772" w:type="dxa"/>
        <w:tblInd w:w="-318" w:type="dxa"/>
        <w:tblLayout w:type="fixed"/>
        <w:tblLook w:val="04A0" w:firstRow="1" w:lastRow="0" w:firstColumn="1" w:lastColumn="0" w:noHBand="0" w:noVBand="1"/>
      </w:tblPr>
      <w:tblGrid>
        <w:gridCol w:w="3432"/>
        <w:gridCol w:w="11340"/>
      </w:tblGrid>
      <w:tr w:rsidR="00570336" w:rsidRPr="00170F14" w14:paraId="166759CD" w14:textId="77777777" w:rsidTr="00054E85">
        <w:tc>
          <w:tcPr>
            <w:tcW w:w="3432" w:type="dxa"/>
            <w:tcBorders>
              <w:top w:val="nil"/>
            </w:tcBorders>
            <w:vAlign w:val="center"/>
          </w:tcPr>
          <w:p w14:paraId="3D8B3B32"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reputazionale</w:t>
            </w:r>
          </w:p>
        </w:tc>
        <w:tc>
          <w:tcPr>
            <w:tcW w:w="11340" w:type="dxa"/>
            <w:tcBorders>
              <w:top w:val="nil"/>
            </w:tcBorders>
          </w:tcPr>
          <w:p w14:paraId="216AB9D1" w14:textId="77777777" w:rsidR="00570336" w:rsidRPr="00170F14" w:rsidRDefault="00B51EF5" w:rsidP="004E7E38">
            <w:pPr>
              <w:pStyle w:val="Default"/>
              <w:jc w:val="both"/>
              <w:rPr>
                <w:rFonts w:ascii="Garamond" w:hAnsi="Garamond"/>
                <w:sz w:val="22"/>
                <w:szCs w:val="22"/>
              </w:rPr>
            </w:pPr>
            <w:r w:rsidRPr="00170F14">
              <w:rPr>
                <w:rFonts w:ascii="Garamond" w:hAnsi="Garamond"/>
                <w:sz w:val="22"/>
                <w:szCs w:val="22"/>
              </w:rPr>
              <w:t>Rischio legato al deterioramento della reput</w:t>
            </w:r>
            <w:r w:rsidR="00D1306F" w:rsidRPr="00170F14">
              <w:rPr>
                <w:rFonts w:ascii="Garamond" w:hAnsi="Garamond"/>
                <w:sz w:val="22"/>
                <w:szCs w:val="22"/>
              </w:rPr>
              <w:t>azione propria del</w:t>
            </w:r>
            <w:r w:rsidR="00D502B1" w:rsidRPr="00170F14">
              <w:rPr>
                <w:rFonts w:ascii="Garamond" w:hAnsi="Garamond"/>
                <w:sz w:val="22"/>
                <w:szCs w:val="22"/>
              </w:rPr>
              <w:t xml:space="preserve"> Comune </w:t>
            </w:r>
            <w:r w:rsidRPr="00170F14">
              <w:rPr>
                <w:rFonts w:ascii="Garamond" w:hAnsi="Garamond"/>
                <w:sz w:val="22"/>
                <w:szCs w:val="22"/>
              </w:rPr>
              <w:t xml:space="preserve">(e delle società ad esso correlate) intesa come l'insieme di tutte le aspettative, percezioni ed opinioni sviluppate nel tempo nella collettività dove la </w:t>
            </w:r>
            <w:r w:rsidR="00D1306F" w:rsidRPr="00170F14">
              <w:rPr>
                <w:rFonts w:ascii="Garamond" w:hAnsi="Garamond"/>
                <w:sz w:val="22"/>
                <w:szCs w:val="22"/>
              </w:rPr>
              <w:t>società</w:t>
            </w:r>
            <w:r w:rsidRPr="00170F14">
              <w:rPr>
                <w:rFonts w:ascii="Garamond" w:hAnsi="Garamond"/>
                <w:sz w:val="22"/>
                <w:szCs w:val="22"/>
              </w:rPr>
              <w:t xml:space="preserve"> opera, in relazione alla qualità dell'organizzazione e dei servizi erogati, alle caratteristiche e ai comportamenti dei suoi dipendenti e alle osservazioni delle passate azioni dell'organizzazione, ecc.</w:t>
            </w:r>
          </w:p>
        </w:tc>
      </w:tr>
    </w:tbl>
    <w:p w14:paraId="15ECBCE8" w14:textId="77777777" w:rsidR="00BD1E47" w:rsidRPr="00170F14" w:rsidRDefault="00BD1E47">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3432"/>
        <w:gridCol w:w="11340"/>
      </w:tblGrid>
      <w:tr w:rsidR="00BD1E47" w:rsidRPr="00170F14" w14:paraId="489E1C92" w14:textId="77777777" w:rsidTr="0051182F">
        <w:tc>
          <w:tcPr>
            <w:tcW w:w="14772" w:type="dxa"/>
            <w:gridSpan w:val="2"/>
            <w:tcBorders>
              <w:bottom w:val="nil"/>
            </w:tcBorders>
            <w:shd w:val="clear" w:color="auto" w:fill="9CC2E5" w:themeFill="accent1" w:themeFillTint="99"/>
          </w:tcPr>
          <w:p w14:paraId="3617C2EF" w14:textId="77777777" w:rsidR="00BD1E47" w:rsidRPr="00170F14" w:rsidRDefault="00BD1E47"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strategici</w:t>
            </w:r>
          </w:p>
        </w:tc>
      </w:tr>
      <w:tr w:rsidR="00BD1E47" w:rsidRPr="00170F14" w14:paraId="42322C29" w14:textId="77777777" w:rsidTr="0051182F">
        <w:tc>
          <w:tcPr>
            <w:tcW w:w="14772" w:type="dxa"/>
            <w:gridSpan w:val="2"/>
            <w:tcBorders>
              <w:top w:val="nil"/>
              <w:bottom w:val="single" w:sz="4" w:space="0" w:color="auto"/>
            </w:tcBorders>
            <w:shd w:val="clear" w:color="auto" w:fill="9CC2E5" w:themeFill="accent1" w:themeFillTint="99"/>
          </w:tcPr>
          <w:p w14:paraId="74BAED65" w14:textId="77777777" w:rsidR="00BD1E47" w:rsidRPr="00170F14" w:rsidRDefault="00BD1E47" w:rsidP="004E7E38">
            <w:pPr>
              <w:pStyle w:val="Default"/>
              <w:jc w:val="both"/>
              <w:rPr>
                <w:rFonts w:ascii="Garamond" w:hAnsi="Garamond"/>
                <w:sz w:val="22"/>
                <w:szCs w:val="22"/>
              </w:rPr>
            </w:pPr>
            <w:r w:rsidRPr="00170F14">
              <w:rPr>
                <w:rFonts w:ascii="Garamond" w:hAnsi="Garamond"/>
                <w:sz w:val="22"/>
                <w:szCs w:val="22"/>
              </w:rPr>
              <w:t xml:space="preserve">Rischi derivanti dal manifestarsi di eventi che possono condizionare e/o modificare in modo rilevante le strategie e il raggiungimento degli obiettivi </w:t>
            </w:r>
            <w:r w:rsidR="004E5A36">
              <w:rPr>
                <w:rFonts w:ascii="Garamond" w:hAnsi="Garamond"/>
                <w:sz w:val="22"/>
                <w:szCs w:val="22"/>
              </w:rPr>
              <w:t xml:space="preserve">di </w:t>
            </w:r>
            <w:r w:rsidR="004E5A36" w:rsidRPr="004E5A36">
              <w:rPr>
                <w:rFonts w:ascii="Garamond" w:hAnsi="Garamond"/>
                <w:b/>
                <w:sz w:val="22"/>
                <w:szCs w:val="22"/>
              </w:rPr>
              <w:t>ASP</w:t>
            </w:r>
            <w:r w:rsidR="004E5A36">
              <w:rPr>
                <w:rFonts w:ascii="Garamond" w:hAnsi="Garamond"/>
                <w:b/>
                <w:sz w:val="22"/>
                <w:szCs w:val="22"/>
              </w:rPr>
              <w:t>.</w:t>
            </w:r>
            <w:r w:rsidR="00170F14" w:rsidRPr="00170F14">
              <w:rPr>
                <w:rFonts w:ascii="Garamond" w:hAnsi="Garamond"/>
                <w:b/>
                <w:sz w:val="22"/>
                <w:szCs w:val="22"/>
              </w:rPr>
              <w:t xml:space="preserve"> </w:t>
            </w:r>
            <w:r w:rsidRPr="00170F14">
              <w:rPr>
                <w:rFonts w:ascii="Garamond" w:hAnsi="Garamond"/>
                <w:sz w:val="22"/>
                <w:szCs w:val="22"/>
              </w:rPr>
              <w:t>Possono avere origine esterna ma anche interna.</w:t>
            </w:r>
          </w:p>
        </w:tc>
      </w:tr>
      <w:tr w:rsidR="00BD1E47" w:rsidRPr="00170F14" w14:paraId="335EEE62" w14:textId="77777777" w:rsidTr="00F45BC2">
        <w:trPr>
          <w:trHeight w:val="530"/>
        </w:trPr>
        <w:tc>
          <w:tcPr>
            <w:tcW w:w="3432" w:type="dxa"/>
            <w:tcBorders>
              <w:bottom w:val="nil"/>
              <w:right w:val="nil"/>
            </w:tcBorders>
            <w:shd w:val="clear" w:color="auto" w:fill="DEEAF6" w:themeFill="accent1" w:themeFillTint="33"/>
          </w:tcPr>
          <w:p w14:paraId="19D4ED19" w14:textId="77777777" w:rsidR="00BD1E47" w:rsidRPr="00170F14" w:rsidRDefault="00BD1E47" w:rsidP="004E7E38">
            <w:pPr>
              <w:pStyle w:val="Default"/>
              <w:rPr>
                <w:rFonts w:ascii="Garamond" w:hAnsi="Garamond"/>
                <w:sz w:val="40"/>
                <w:szCs w:val="40"/>
              </w:rPr>
            </w:pPr>
            <w:r w:rsidRPr="00170F14">
              <w:rPr>
                <w:rFonts w:ascii="Garamond" w:hAnsi="Garamond"/>
                <w:sz w:val="40"/>
                <w:szCs w:val="40"/>
              </w:rPr>
              <w:t>Fonte esterna</w:t>
            </w:r>
          </w:p>
        </w:tc>
        <w:tc>
          <w:tcPr>
            <w:tcW w:w="11340" w:type="dxa"/>
            <w:tcBorders>
              <w:left w:val="nil"/>
              <w:bottom w:val="nil"/>
            </w:tcBorders>
            <w:shd w:val="clear" w:color="auto" w:fill="DEEAF6" w:themeFill="accent1" w:themeFillTint="33"/>
          </w:tcPr>
          <w:p w14:paraId="1898A782" w14:textId="77777777" w:rsidR="00BD1E47" w:rsidRPr="00170F14" w:rsidRDefault="00BD1E47" w:rsidP="004E7E38">
            <w:pPr>
              <w:pStyle w:val="Default"/>
              <w:rPr>
                <w:rFonts w:ascii="Garamond" w:hAnsi="Garamond"/>
                <w:sz w:val="40"/>
                <w:szCs w:val="40"/>
              </w:rPr>
            </w:pPr>
          </w:p>
        </w:tc>
      </w:tr>
      <w:tr w:rsidR="00570336" w:rsidRPr="00170F14" w14:paraId="5EBE9414" w14:textId="77777777" w:rsidTr="00054E85">
        <w:tc>
          <w:tcPr>
            <w:tcW w:w="3432" w:type="dxa"/>
            <w:tcBorders>
              <w:bottom w:val="single" w:sz="4" w:space="0" w:color="auto"/>
            </w:tcBorders>
            <w:vAlign w:val="center"/>
          </w:tcPr>
          <w:p w14:paraId="5BEBFC5E" w14:textId="77777777" w:rsidR="00570336" w:rsidRPr="00170F14" w:rsidRDefault="00570336" w:rsidP="004E7E38">
            <w:pPr>
              <w:pStyle w:val="Default"/>
              <w:jc w:val="center"/>
              <w:rPr>
                <w:rFonts w:ascii="Garamond" w:hAnsi="Garamond"/>
                <w:b/>
                <w:sz w:val="22"/>
                <w:szCs w:val="22"/>
              </w:rPr>
            </w:pPr>
            <w:r w:rsidRPr="00170F14">
              <w:rPr>
                <w:rFonts w:ascii="Garamond" w:hAnsi="Garamond"/>
                <w:b/>
                <w:sz w:val="22"/>
                <w:szCs w:val="22"/>
              </w:rPr>
              <w:t>Rischio Stakeholder (portatori di interesse)</w:t>
            </w:r>
          </w:p>
        </w:tc>
        <w:tc>
          <w:tcPr>
            <w:tcW w:w="11340" w:type="dxa"/>
            <w:tcBorders>
              <w:bottom w:val="single" w:sz="4" w:space="0" w:color="auto"/>
            </w:tcBorders>
          </w:tcPr>
          <w:p w14:paraId="073D8907" w14:textId="77777777" w:rsidR="00570336" w:rsidRPr="00170F14" w:rsidRDefault="00D1306F" w:rsidP="004E7E38">
            <w:pPr>
              <w:pStyle w:val="Default"/>
              <w:jc w:val="both"/>
              <w:rPr>
                <w:rFonts w:ascii="Garamond" w:hAnsi="Garamond"/>
                <w:sz w:val="22"/>
                <w:szCs w:val="22"/>
              </w:rPr>
            </w:pPr>
            <w:r w:rsidRPr="00170F14">
              <w:rPr>
                <w:rFonts w:ascii="Garamond" w:hAnsi="Garamond"/>
                <w:sz w:val="22"/>
                <w:szCs w:val="22"/>
              </w:rPr>
              <w:t xml:space="preserve">Rischio legato alla possibilità che le azioni, anche solo di indirizzo, esercitate dai </w:t>
            </w:r>
            <w:r w:rsidRPr="00170F14">
              <w:rPr>
                <w:rFonts w:ascii="Garamond" w:hAnsi="Garamond"/>
                <w:i/>
                <w:sz w:val="22"/>
                <w:szCs w:val="22"/>
              </w:rPr>
              <w:t>portatori di interessi</w:t>
            </w:r>
            <w:r w:rsidRPr="00170F14">
              <w:rPr>
                <w:rFonts w:ascii="Garamond" w:hAnsi="Garamond"/>
                <w:sz w:val="22"/>
                <w:szCs w:val="22"/>
              </w:rPr>
              <w:t xml:space="preserve"> (Governo, Enti, collettività ecc.) che gravitano attorno alla società possano produrre effetti negativi sulle strategie o sulle strutture organizzative, compromettendo il raggiungimento dei suoi obiettivi oppure che le azioni della Regione possano compromettere il suo rapporto con stakeholders significativi ai fini del perseguimento degli obiettivi della società</w:t>
            </w:r>
          </w:p>
        </w:tc>
      </w:tr>
      <w:tr w:rsidR="00570336" w:rsidRPr="00170F14" w14:paraId="7DDBB573" w14:textId="77777777" w:rsidTr="00BD1E47">
        <w:tc>
          <w:tcPr>
            <w:tcW w:w="3432" w:type="dxa"/>
            <w:tcBorders>
              <w:bottom w:val="single" w:sz="4" w:space="0" w:color="auto"/>
              <w:right w:val="nil"/>
            </w:tcBorders>
            <w:shd w:val="clear" w:color="auto" w:fill="DEEAF6" w:themeFill="accent1" w:themeFillTint="33"/>
          </w:tcPr>
          <w:p w14:paraId="5043A87E" w14:textId="77777777" w:rsidR="00570336" w:rsidRPr="00170F14" w:rsidRDefault="00A36916" w:rsidP="004E7E38">
            <w:pPr>
              <w:pStyle w:val="Default"/>
              <w:rPr>
                <w:rFonts w:ascii="Garamond" w:hAnsi="Garamond"/>
                <w:sz w:val="40"/>
                <w:szCs w:val="40"/>
              </w:rPr>
            </w:pPr>
            <w:r w:rsidRPr="00170F14">
              <w:rPr>
                <w:rFonts w:ascii="Garamond" w:hAnsi="Garamond"/>
                <w:sz w:val="40"/>
                <w:szCs w:val="40"/>
              </w:rPr>
              <w:t>Fonte interna</w:t>
            </w:r>
          </w:p>
        </w:tc>
        <w:tc>
          <w:tcPr>
            <w:tcW w:w="11340" w:type="dxa"/>
            <w:tcBorders>
              <w:left w:val="nil"/>
              <w:bottom w:val="single" w:sz="4" w:space="0" w:color="auto"/>
            </w:tcBorders>
            <w:shd w:val="clear" w:color="auto" w:fill="DEEAF6" w:themeFill="accent1" w:themeFillTint="33"/>
          </w:tcPr>
          <w:p w14:paraId="4EA3D2D3" w14:textId="77777777" w:rsidR="00570336" w:rsidRPr="00170F14" w:rsidRDefault="00570336" w:rsidP="004E7E38">
            <w:pPr>
              <w:pStyle w:val="Default"/>
              <w:rPr>
                <w:rFonts w:ascii="Garamond" w:hAnsi="Garamond"/>
                <w:sz w:val="40"/>
                <w:szCs w:val="40"/>
              </w:rPr>
            </w:pPr>
          </w:p>
        </w:tc>
      </w:tr>
      <w:tr w:rsidR="00A36916" w:rsidRPr="00170F14" w14:paraId="7365F4DA" w14:textId="77777777" w:rsidTr="00BD1E47">
        <w:tc>
          <w:tcPr>
            <w:tcW w:w="3432" w:type="dxa"/>
            <w:tcBorders>
              <w:top w:val="single" w:sz="4" w:space="0" w:color="auto"/>
            </w:tcBorders>
            <w:vAlign w:val="center"/>
          </w:tcPr>
          <w:p w14:paraId="70CD03F2"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Errata programmazione, pianificazione e ricognizione delle opportunità strategiche</w:t>
            </w:r>
          </w:p>
        </w:tc>
        <w:tc>
          <w:tcPr>
            <w:tcW w:w="11340" w:type="dxa"/>
            <w:tcBorders>
              <w:top w:val="single" w:sz="4" w:space="0" w:color="auto"/>
            </w:tcBorders>
          </w:tcPr>
          <w:p w14:paraId="041D4ED5" w14:textId="77777777" w:rsidR="00A36916" w:rsidRPr="00170F14" w:rsidRDefault="00A36916" w:rsidP="004E7E38">
            <w:pPr>
              <w:pStyle w:val="Default"/>
              <w:jc w:val="both"/>
              <w:rPr>
                <w:rFonts w:ascii="Garamond" w:hAnsi="Garamond"/>
                <w:sz w:val="22"/>
                <w:szCs w:val="22"/>
              </w:rPr>
            </w:pPr>
            <w:r w:rsidRPr="00170F14">
              <w:rPr>
                <w:rFonts w:ascii="Garamond" w:hAnsi="Garamond"/>
                <w:sz w:val="22"/>
                <w:szCs w:val="22"/>
              </w:rPr>
              <w:t>Rischio connesso alla definizione di obiettivi che si rivelino inadeguati, non realizzabili, incoerenti con l'interesse pubblico o non raggiungibili anche a causa di errori o carenze alla base dei processi decisionali alla base di scelte rilevanti e che potrebbe esporre la Società a non cogliere opportunità di tipo strategico.</w:t>
            </w:r>
          </w:p>
        </w:tc>
      </w:tr>
      <w:tr w:rsidR="00A36916" w:rsidRPr="00170F14" w14:paraId="52FCDB9E" w14:textId="77777777" w:rsidTr="00F475A9">
        <w:tc>
          <w:tcPr>
            <w:tcW w:w="3432" w:type="dxa"/>
            <w:vAlign w:val="center"/>
          </w:tcPr>
          <w:p w14:paraId="296F473B"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Flessibilità strutturale nella gestione dei cambiamenti</w:t>
            </w:r>
          </w:p>
        </w:tc>
        <w:tc>
          <w:tcPr>
            <w:tcW w:w="11340" w:type="dxa"/>
          </w:tcPr>
          <w:p w14:paraId="2D0C7BF9" w14:textId="77777777" w:rsidR="00A36916" w:rsidRPr="00170F14" w:rsidRDefault="00A36916" w:rsidP="004E7E38">
            <w:pPr>
              <w:pStyle w:val="Default"/>
              <w:jc w:val="both"/>
              <w:rPr>
                <w:rFonts w:ascii="Garamond" w:hAnsi="Garamond"/>
                <w:sz w:val="22"/>
                <w:szCs w:val="22"/>
              </w:rPr>
            </w:pPr>
            <w:r w:rsidRPr="00170F14">
              <w:rPr>
                <w:rFonts w:ascii="Garamond" w:hAnsi="Garamond"/>
                <w:sz w:val="22"/>
                <w:szCs w:val="22"/>
              </w:rPr>
              <w:t>Rischio legato all'incapacità da parte della struttura della società di reagire con dovuta tempestività ad un eventuale evoluzione del sistema in termini economici, politici, normativi, ecc.</w:t>
            </w:r>
          </w:p>
        </w:tc>
      </w:tr>
      <w:tr w:rsidR="00A36916" w:rsidRPr="00170F14" w14:paraId="0EC29060" w14:textId="77777777" w:rsidTr="00F475A9">
        <w:tc>
          <w:tcPr>
            <w:tcW w:w="3432" w:type="dxa"/>
            <w:vAlign w:val="center"/>
          </w:tcPr>
          <w:p w14:paraId="49822646"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Errori negli accordi di Partnership</w:t>
            </w:r>
          </w:p>
        </w:tc>
        <w:tc>
          <w:tcPr>
            <w:tcW w:w="11340" w:type="dxa"/>
          </w:tcPr>
          <w:p w14:paraId="21031829" w14:textId="77777777" w:rsidR="00A36916" w:rsidRPr="00170F14" w:rsidRDefault="00A36916" w:rsidP="004E7E38">
            <w:pPr>
              <w:pStyle w:val="Default"/>
              <w:jc w:val="both"/>
              <w:rPr>
                <w:rFonts w:ascii="Garamond" w:hAnsi="Garamond"/>
                <w:sz w:val="22"/>
                <w:szCs w:val="22"/>
              </w:rPr>
            </w:pPr>
            <w:r w:rsidRPr="00170F14">
              <w:rPr>
                <w:rFonts w:ascii="Garamond" w:hAnsi="Garamond"/>
                <w:sz w:val="22"/>
                <w:szCs w:val="22"/>
              </w:rPr>
              <w:t xml:space="preserve">Rischio connesso alla definizione di accordi / partenariati di tipo strategico non efficaci (o con soggetti non idonei) per la realizzazione degli obiettivi regionali e della società. In particolare tale rischio potrebbe configurarsi con l'instabilità finanziaria (anche eventuale fallimento) dei Partner selezionati, oppure attraverso l’errata valutazione delle loro capacità organizzative con conseguenti maggiori oneri in termini di tempi e costi per la società e </w:t>
            </w:r>
            <w:r w:rsidR="00D502B1" w:rsidRPr="00170F14">
              <w:rPr>
                <w:rFonts w:ascii="Garamond" w:hAnsi="Garamond"/>
                <w:sz w:val="22"/>
                <w:szCs w:val="22"/>
              </w:rPr>
              <w:t>il Comune</w:t>
            </w:r>
            <w:r w:rsidRPr="00170F14">
              <w:rPr>
                <w:rFonts w:ascii="Garamond" w:hAnsi="Garamond"/>
                <w:sz w:val="22"/>
                <w:szCs w:val="22"/>
              </w:rPr>
              <w:t>.</w:t>
            </w:r>
          </w:p>
        </w:tc>
      </w:tr>
    </w:tbl>
    <w:p w14:paraId="59295E2F" w14:textId="77777777" w:rsidR="00DD2A66" w:rsidRPr="00170F14" w:rsidRDefault="00DD2A66">
      <w:pPr>
        <w:rPr>
          <w:rFonts w:ascii="Garamond" w:hAnsi="Garamond"/>
          <w:sz w:val="2"/>
          <w:szCs w:val="2"/>
        </w:rPr>
      </w:pPr>
      <w:r w:rsidRPr="00170F14">
        <w:rPr>
          <w:rFonts w:ascii="Garamond" w:hAnsi="Garamond"/>
          <w:sz w:val="2"/>
          <w:szCs w:val="2"/>
        </w:rPr>
        <w:br w:type="page"/>
      </w:r>
    </w:p>
    <w:tbl>
      <w:tblPr>
        <w:tblStyle w:val="Grigliatabella"/>
        <w:tblW w:w="14772" w:type="dxa"/>
        <w:tblInd w:w="-318" w:type="dxa"/>
        <w:tblLayout w:type="fixed"/>
        <w:tblLook w:val="04A0" w:firstRow="1" w:lastRow="0" w:firstColumn="1" w:lastColumn="0" w:noHBand="0" w:noVBand="1"/>
      </w:tblPr>
      <w:tblGrid>
        <w:gridCol w:w="3432"/>
        <w:gridCol w:w="11340"/>
      </w:tblGrid>
      <w:tr w:rsidR="00DD2A66" w:rsidRPr="00170F14" w14:paraId="13114575" w14:textId="77777777" w:rsidTr="0051182F">
        <w:tc>
          <w:tcPr>
            <w:tcW w:w="14772" w:type="dxa"/>
            <w:gridSpan w:val="2"/>
            <w:tcBorders>
              <w:bottom w:val="nil"/>
            </w:tcBorders>
            <w:shd w:val="clear" w:color="auto" w:fill="9CC2E5" w:themeFill="accent1" w:themeFillTint="99"/>
          </w:tcPr>
          <w:p w14:paraId="230F0A77" w14:textId="77777777" w:rsidR="00DD2A66" w:rsidRPr="00170F14" w:rsidRDefault="00DD2A66"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strategici</w:t>
            </w:r>
          </w:p>
        </w:tc>
      </w:tr>
      <w:tr w:rsidR="00DD2A66" w:rsidRPr="00170F14" w14:paraId="291360F5" w14:textId="77777777" w:rsidTr="0051182F">
        <w:tc>
          <w:tcPr>
            <w:tcW w:w="14772" w:type="dxa"/>
            <w:gridSpan w:val="2"/>
            <w:tcBorders>
              <w:top w:val="nil"/>
              <w:bottom w:val="single" w:sz="4" w:space="0" w:color="auto"/>
            </w:tcBorders>
            <w:shd w:val="clear" w:color="auto" w:fill="9CC2E5" w:themeFill="accent1" w:themeFillTint="99"/>
          </w:tcPr>
          <w:p w14:paraId="18A26542" w14:textId="77777777" w:rsidR="00DD2A66" w:rsidRPr="00170F14" w:rsidRDefault="00DD2A66" w:rsidP="004E7E38">
            <w:pPr>
              <w:pStyle w:val="Default"/>
              <w:jc w:val="both"/>
              <w:rPr>
                <w:rFonts w:ascii="Garamond" w:hAnsi="Garamond"/>
                <w:sz w:val="22"/>
                <w:szCs w:val="22"/>
              </w:rPr>
            </w:pPr>
            <w:r w:rsidRPr="00170F14">
              <w:rPr>
                <w:rFonts w:ascii="Garamond" w:hAnsi="Garamond"/>
                <w:sz w:val="22"/>
                <w:szCs w:val="22"/>
              </w:rPr>
              <w:t xml:space="preserve">Rischi derivanti dal manifestarsi di eventi che possono condizionare e/o modificare in modo rilevante le strategie e il raggiungimento degli obiettivi </w:t>
            </w:r>
            <w:r w:rsidR="004E5A36">
              <w:rPr>
                <w:rFonts w:ascii="Garamond" w:hAnsi="Garamond"/>
                <w:sz w:val="22"/>
                <w:szCs w:val="22"/>
              </w:rPr>
              <w:t xml:space="preserve">di </w:t>
            </w:r>
            <w:r w:rsidR="004E5A36" w:rsidRPr="004E5A36">
              <w:rPr>
                <w:rFonts w:ascii="Garamond" w:hAnsi="Garamond"/>
                <w:b/>
                <w:sz w:val="22"/>
                <w:szCs w:val="22"/>
              </w:rPr>
              <w:t>ASP</w:t>
            </w:r>
            <w:r w:rsidR="00170F14" w:rsidRPr="00170F14">
              <w:rPr>
                <w:rFonts w:ascii="Garamond" w:hAnsi="Garamond"/>
                <w:b/>
                <w:sz w:val="22"/>
                <w:szCs w:val="22"/>
              </w:rPr>
              <w:t xml:space="preserve">. </w:t>
            </w:r>
            <w:r w:rsidRPr="00170F14">
              <w:rPr>
                <w:rFonts w:ascii="Garamond" w:hAnsi="Garamond"/>
                <w:sz w:val="22"/>
                <w:szCs w:val="22"/>
              </w:rPr>
              <w:t>Possono avere origine esterna ma anche interna.</w:t>
            </w:r>
          </w:p>
        </w:tc>
      </w:tr>
      <w:tr w:rsidR="00DD2A66" w:rsidRPr="00170F14" w14:paraId="123EB82C" w14:textId="77777777" w:rsidTr="00DD2A66">
        <w:tc>
          <w:tcPr>
            <w:tcW w:w="3432" w:type="dxa"/>
            <w:tcBorders>
              <w:right w:val="nil"/>
            </w:tcBorders>
            <w:shd w:val="clear" w:color="auto" w:fill="DEEAF6" w:themeFill="accent1" w:themeFillTint="33"/>
          </w:tcPr>
          <w:p w14:paraId="677B5185" w14:textId="77777777" w:rsidR="00DD2A66" w:rsidRPr="00170F14" w:rsidRDefault="00DD2A66" w:rsidP="004E7E38">
            <w:pPr>
              <w:pStyle w:val="Default"/>
              <w:rPr>
                <w:rFonts w:ascii="Garamond" w:hAnsi="Garamond"/>
                <w:sz w:val="40"/>
                <w:szCs w:val="40"/>
              </w:rPr>
            </w:pPr>
            <w:r w:rsidRPr="00170F14">
              <w:rPr>
                <w:rFonts w:ascii="Garamond" w:hAnsi="Garamond"/>
                <w:sz w:val="40"/>
                <w:szCs w:val="40"/>
              </w:rPr>
              <w:t>Fonte interna</w:t>
            </w:r>
          </w:p>
        </w:tc>
        <w:tc>
          <w:tcPr>
            <w:tcW w:w="11340" w:type="dxa"/>
            <w:tcBorders>
              <w:left w:val="nil"/>
            </w:tcBorders>
            <w:shd w:val="clear" w:color="auto" w:fill="DEEAF6" w:themeFill="accent1" w:themeFillTint="33"/>
          </w:tcPr>
          <w:p w14:paraId="00F35634" w14:textId="77777777" w:rsidR="00DD2A66" w:rsidRPr="00170F14" w:rsidRDefault="00DD2A66" w:rsidP="004E7E38">
            <w:pPr>
              <w:pStyle w:val="Default"/>
              <w:rPr>
                <w:rFonts w:ascii="Garamond" w:hAnsi="Garamond"/>
                <w:sz w:val="40"/>
                <w:szCs w:val="40"/>
              </w:rPr>
            </w:pPr>
          </w:p>
        </w:tc>
      </w:tr>
      <w:tr w:rsidR="00A36916" w:rsidRPr="00170F14" w14:paraId="27120A3B" w14:textId="77777777" w:rsidTr="00A56037">
        <w:trPr>
          <w:trHeight w:val="1025"/>
        </w:trPr>
        <w:tc>
          <w:tcPr>
            <w:tcW w:w="3432" w:type="dxa"/>
            <w:vAlign w:val="center"/>
          </w:tcPr>
          <w:p w14:paraId="0B2C3B11"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Disallineamento tra strategie e modello organizzativo</w:t>
            </w:r>
          </w:p>
        </w:tc>
        <w:tc>
          <w:tcPr>
            <w:tcW w:w="11340" w:type="dxa"/>
          </w:tcPr>
          <w:p w14:paraId="3AE2BA4E" w14:textId="77777777" w:rsidR="00A36916" w:rsidRPr="00170F14" w:rsidRDefault="00A36916" w:rsidP="004E7E38">
            <w:pPr>
              <w:pStyle w:val="Default"/>
              <w:jc w:val="both"/>
              <w:rPr>
                <w:rFonts w:ascii="Garamond" w:hAnsi="Garamond"/>
                <w:sz w:val="22"/>
                <w:szCs w:val="22"/>
              </w:rPr>
            </w:pPr>
            <w:r w:rsidRPr="00170F14">
              <w:rPr>
                <w:rFonts w:ascii="Garamond" w:hAnsi="Garamond"/>
                <w:sz w:val="22"/>
                <w:szCs w:val="22"/>
              </w:rPr>
              <w:t>Rischio legato a possibili scelte di tipo organizzativo che potrebbero non consentire la realizzazione di precise strategie o ridurre l'efficacia delle azioni intraprese per mancanza o inadeguatezza delle risorse necessarie (es. la carenza di uno strutturato processo di gestione e controllo potrebbe compromettere l'attività di monitoraggio della programmazione, sia da un punto di vista operativo che finanziario).</w:t>
            </w:r>
          </w:p>
        </w:tc>
      </w:tr>
      <w:tr w:rsidR="00A36916" w:rsidRPr="00170F14" w14:paraId="0799B30D" w14:textId="77777777" w:rsidTr="00F475A9">
        <w:tc>
          <w:tcPr>
            <w:tcW w:w="3432" w:type="dxa"/>
            <w:vAlign w:val="center"/>
          </w:tcPr>
          <w:p w14:paraId="7A1F4AF4"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Errata gestione degli investimenti e del patrimonio</w:t>
            </w:r>
          </w:p>
        </w:tc>
        <w:tc>
          <w:tcPr>
            <w:tcW w:w="11340" w:type="dxa"/>
          </w:tcPr>
          <w:p w14:paraId="1D8B6476" w14:textId="77777777" w:rsidR="00A36916" w:rsidRPr="00170F14" w:rsidRDefault="009B6433" w:rsidP="004E7E38">
            <w:pPr>
              <w:pStyle w:val="Default"/>
              <w:jc w:val="both"/>
              <w:rPr>
                <w:rFonts w:ascii="Garamond" w:hAnsi="Garamond"/>
                <w:sz w:val="22"/>
                <w:szCs w:val="22"/>
              </w:rPr>
            </w:pPr>
            <w:r w:rsidRPr="00170F14">
              <w:rPr>
                <w:rFonts w:ascii="Garamond" w:hAnsi="Garamond"/>
                <w:sz w:val="22"/>
                <w:szCs w:val="22"/>
              </w:rPr>
              <w:t>Rischio connesso ad una gestione inefficiente ed inefficace del patrimonio e degli investimenti, da parte del</w:t>
            </w:r>
            <w:r w:rsidR="00D502B1" w:rsidRPr="00170F14">
              <w:rPr>
                <w:rFonts w:ascii="Garamond" w:hAnsi="Garamond"/>
                <w:sz w:val="22"/>
                <w:szCs w:val="22"/>
              </w:rPr>
              <w:t xml:space="preserve"> Comune</w:t>
            </w:r>
            <w:r w:rsidRPr="00170F14">
              <w:rPr>
                <w:rFonts w:ascii="Garamond" w:hAnsi="Garamond"/>
                <w:sz w:val="22"/>
                <w:szCs w:val="22"/>
              </w:rPr>
              <w:t xml:space="preserve"> e della Società. Il rischio rileva anche in caso di errate decisioni in merito alle iniziative di investimento da intraprendere (es. software e relativi sistemi infrastrutturali, </w:t>
            </w:r>
            <w:proofErr w:type="spellStart"/>
            <w:r w:rsidRPr="00170F14">
              <w:rPr>
                <w:rFonts w:ascii="Garamond" w:hAnsi="Garamond"/>
                <w:sz w:val="22"/>
                <w:szCs w:val="22"/>
              </w:rPr>
              <w:t>ecc</w:t>
            </w:r>
            <w:proofErr w:type="spellEnd"/>
            <w:r w:rsidRPr="00170F14">
              <w:rPr>
                <w:rFonts w:ascii="Garamond" w:hAnsi="Garamond"/>
                <w:sz w:val="22"/>
                <w:szCs w:val="22"/>
              </w:rPr>
              <w:t xml:space="preserve">) con conseguenze di tipo economico per il sistema </w:t>
            </w:r>
            <w:r w:rsidR="00D502B1" w:rsidRPr="00170F14">
              <w:rPr>
                <w:rFonts w:ascii="Garamond" w:hAnsi="Garamond"/>
                <w:sz w:val="22"/>
                <w:szCs w:val="22"/>
              </w:rPr>
              <w:t>comunale</w:t>
            </w:r>
            <w:r w:rsidRPr="00170F14">
              <w:rPr>
                <w:rFonts w:ascii="Garamond" w:hAnsi="Garamond"/>
                <w:sz w:val="22"/>
                <w:szCs w:val="22"/>
              </w:rPr>
              <w:t xml:space="preserve"> e della società.</w:t>
            </w:r>
          </w:p>
        </w:tc>
      </w:tr>
      <w:tr w:rsidR="00A36916" w:rsidRPr="00170F14" w14:paraId="6C0CC265" w14:textId="77777777" w:rsidTr="00F475A9">
        <w:tc>
          <w:tcPr>
            <w:tcW w:w="3432" w:type="dxa"/>
            <w:vAlign w:val="center"/>
          </w:tcPr>
          <w:p w14:paraId="2E76A555"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Errata definizione del sistema di deleghe e poteri</w:t>
            </w:r>
          </w:p>
        </w:tc>
        <w:tc>
          <w:tcPr>
            <w:tcW w:w="11340" w:type="dxa"/>
          </w:tcPr>
          <w:p w14:paraId="18B17CC8" w14:textId="77777777" w:rsidR="00A36916" w:rsidRPr="00170F14" w:rsidRDefault="009B6433" w:rsidP="004E7E38">
            <w:pPr>
              <w:pStyle w:val="Default"/>
              <w:jc w:val="both"/>
              <w:rPr>
                <w:rFonts w:ascii="Garamond" w:hAnsi="Garamond"/>
                <w:sz w:val="22"/>
                <w:szCs w:val="22"/>
              </w:rPr>
            </w:pPr>
            <w:r w:rsidRPr="00170F14">
              <w:rPr>
                <w:rFonts w:ascii="Garamond" w:hAnsi="Garamond"/>
                <w:sz w:val="22"/>
                <w:szCs w:val="22"/>
              </w:rPr>
              <w:t>Rischio connesso a un non adeguato sistema di deleghe e poteri che potrebbe produrre annullamento di provvedimenti sottoscritti da soggetti che non erano titolati alla sottoscrizione degli atti o comunque implicare profili di responsabilità per</w:t>
            </w:r>
            <w:r w:rsidR="00D502B1" w:rsidRPr="00170F14">
              <w:rPr>
                <w:rFonts w:ascii="Garamond" w:hAnsi="Garamond"/>
                <w:sz w:val="22"/>
                <w:szCs w:val="22"/>
              </w:rPr>
              <w:t xml:space="preserve"> il Comune</w:t>
            </w:r>
            <w:r w:rsidRPr="00170F14">
              <w:rPr>
                <w:rFonts w:ascii="Garamond" w:hAnsi="Garamond"/>
                <w:sz w:val="22"/>
                <w:szCs w:val="22"/>
              </w:rPr>
              <w:t xml:space="preserve"> e la società.</w:t>
            </w:r>
          </w:p>
        </w:tc>
      </w:tr>
      <w:tr w:rsidR="00A36916" w:rsidRPr="00170F14" w14:paraId="02272FEB" w14:textId="77777777" w:rsidTr="00F475A9">
        <w:tc>
          <w:tcPr>
            <w:tcW w:w="3432" w:type="dxa"/>
            <w:vAlign w:val="center"/>
          </w:tcPr>
          <w:p w14:paraId="408A904E"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Comunicazione non efficace / non tempestiva verso l'esterno</w:t>
            </w:r>
          </w:p>
        </w:tc>
        <w:tc>
          <w:tcPr>
            <w:tcW w:w="11340" w:type="dxa"/>
          </w:tcPr>
          <w:p w14:paraId="1ECEE4AB" w14:textId="77777777" w:rsidR="00A36916" w:rsidRPr="00170F14" w:rsidRDefault="003A5456" w:rsidP="004E7E38">
            <w:pPr>
              <w:pStyle w:val="Default"/>
              <w:jc w:val="both"/>
              <w:rPr>
                <w:rFonts w:ascii="Garamond" w:hAnsi="Garamond"/>
                <w:sz w:val="22"/>
                <w:szCs w:val="22"/>
              </w:rPr>
            </w:pPr>
            <w:r w:rsidRPr="00170F14">
              <w:rPr>
                <w:rFonts w:ascii="Garamond" w:hAnsi="Garamond"/>
                <w:sz w:val="22"/>
                <w:szCs w:val="22"/>
              </w:rPr>
              <w:t>Rischio connesso alla possibilità che errori o carenze alla base dei processi decisionali o delle scelte strategiche, non consentano alla società di cogliere opportunità di tipo strategico.</w:t>
            </w:r>
          </w:p>
        </w:tc>
      </w:tr>
    </w:tbl>
    <w:p w14:paraId="3465FBE6" w14:textId="77777777" w:rsidR="00BD1E47" w:rsidRPr="00170F14" w:rsidRDefault="00BD1E47">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3432"/>
        <w:gridCol w:w="11340"/>
      </w:tblGrid>
      <w:tr w:rsidR="00BD1E47" w:rsidRPr="00170F14" w14:paraId="35126719" w14:textId="77777777" w:rsidTr="0051182F">
        <w:tc>
          <w:tcPr>
            <w:tcW w:w="14772" w:type="dxa"/>
            <w:gridSpan w:val="2"/>
            <w:tcBorders>
              <w:bottom w:val="nil"/>
            </w:tcBorders>
            <w:shd w:val="clear" w:color="auto" w:fill="9CC2E5" w:themeFill="accent1" w:themeFillTint="99"/>
          </w:tcPr>
          <w:p w14:paraId="477D82DE" w14:textId="77777777" w:rsidR="00BD1E47" w:rsidRPr="00170F14" w:rsidRDefault="00BD1E47"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strategici</w:t>
            </w:r>
          </w:p>
        </w:tc>
      </w:tr>
      <w:tr w:rsidR="00BD1E47" w:rsidRPr="00170F14" w14:paraId="0275F8B4" w14:textId="77777777" w:rsidTr="0051182F">
        <w:tc>
          <w:tcPr>
            <w:tcW w:w="14772" w:type="dxa"/>
            <w:gridSpan w:val="2"/>
            <w:tcBorders>
              <w:top w:val="nil"/>
              <w:bottom w:val="single" w:sz="4" w:space="0" w:color="auto"/>
            </w:tcBorders>
            <w:shd w:val="clear" w:color="auto" w:fill="9CC2E5" w:themeFill="accent1" w:themeFillTint="99"/>
          </w:tcPr>
          <w:p w14:paraId="1E0A0BDE" w14:textId="77777777" w:rsidR="00BD1E47" w:rsidRPr="00170F14" w:rsidRDefault="00BD1E47" w:rsidP="004E7E38">
            <w:pPr>
              <w:pStyle w:val="Default"/>
              <w:jc w:val="both"/>
              <w:rPr>
                <w:rFonts w:ascii="Garamond" w:hAnsi="Garamond"/>
                <w:sz w:val="22"/>
                <w:szCs w:val="22"/>
              </w:rPr>
            </w:pPr>
            <w:r w:rsidRPr="00170F14">
              <w:rPr>
                <w:rFonts w:ascii="Garamond" w:hAnsi="Garamond"/>
                <w:sz w:val="22"/>
                <w:szCs w:val="22"/>
              </w:rPr>
              <w:t xml:space="preserve">Rischi derivanti dal manifestarsi di eventi che possono condizionare e/o modificare in modo rilevante le strategie e il raggiungimento degli obiettivi </w:t>
            </w:r>
            <w:r w:rsidR="004E5A36">
              <w:rPr>
                <w:rFonts w:ascii="Garamond" w:hAnsi="Garamond"/>
                <w:sz w:val="22"/>
                <w:szCs w:val="22"/>
              </w:rPr>
              <w:t xml:space="preserve">di </w:t>
            </w:r>
            <w:r w:rsidR="004E5A36" w:rsidRPr="004E5A36">
              <w:rPr>
                <w:rFonts w:ascii="Garamond" w:hAnsi="Garamond"/>
                <w:b/>
                <w:sz w:val="22"/>
                <w:szCs w:val="22"/>
              </w:rPr>
              <w:t>ASP</w:t>
            </w:r>
            <w:r w:rsidR="004E5A36">
              <w:rPr>
                <w:rFonts w:ascii="Garamond" w:hAnsi="Garamond"/>
                <w:b/>
                <w:sz w:val="22"/>
                <w:szCs w:val="22"/>
              </w:rPr>
              <w:t>.</w:t>
            </w:r>
            <w:r w:rsidR="00170F14" w:rsidRPr="00170F14">
              <w:rPr>
                <w:rFonts w:ascii="Garamond" w:hAnsi="Garamond"/>
                <w:b/>
                <w:sz w:val="22"/>
                <w:szCs w:val="22"/>
              </w:rPr>
              <w:t xml:space="preserve"> </w:t>
            </w:r>
            <w:r w:rsidRPr="00170F14">
              <w:rPr>
                <w:rFonts w:ascii="Garamond" w:hAnsi="Garamond"/>
                <w:sz w:val="22"/>
                <w:szCs w:val="22"/>
              </w:rPr>
              <w:t>Possono avere origine esterna ma anche interna.</w:t>
            </w:r>
          </w:p>
        </w:tc>
      </w:tr>
      <w:tr w:rsidR="00BD1E47" w:rsidRPr="00170F14" w14:paraId="002EBA7C" w14:textId="77777777" w:rsidTr="0051182F">
        <w:tc>
          <w:tcPr>
            <w:tcW w:w="3432" w:type="dxa"/>
            <w:tcBorders>
              <w:right w:val="nil"/>
            </w:tcBorders>
            <w:shd w:val="clear" w:color="auto" w:fill="DEEAF6" w:themeFill="accent1" w:themeFillTint="33"/>
          </w:tcPr>
          <w:p w14:paraId="02D2B596" w14:textId="77777777" w:rsidR="00BD1E47" w:rsidRPr="00170F14" w:rsidRDefault="00BD1E47" w:rsidP="004E7E38">
            <w:pPr>
              <w:pStyle w:val="Default"/>
              <w:rPr>
                <w:rFonts w:ascii="Garamond" w:hAnsi="Garamond"/>
                <w:sz w:val="40"/>
                <w:szCs w:val="40"/>
              </w:rPr>
            </w:pPr>
            <w:r w:rsidRPr="00170F14">
              <w:rPr>
                <w:rFonts w:ascii="Garamond" w:hAnsi="Garamond"/>
                <w:sz w:val="40"/>
                <w:szCs w:val="40"/>
              </w:rPr>
              <w:t>Fonte interna</w:t>
            </w:r>
          </w:p>
        </w:tc>
        <w:tc>
          <w:tcPr>
            <w:tcW w:w="11340" w:type="dxa"/>
            <w:tcBorders>
              <w:left w:val="nil"/>
            </w:tcBorders>
            <w:shd w:val="clear" w:color="auto" w:fill="DEEAF6" w:themeFill="accent1" w:themeFillTint="33"/>
          </w:tcPr>
          <w:p w14:paraId="688CE4B4" w14:textId="77777777" w:rsidR="00BD1E47" w:rsidRPr="00170F14" w:rsidRDefault="00BD1E47" w:rsidP="004E7E38">
            <w:pPr>
              <w:pStyle w:val="Default"/>
              <w:rPr>
                <w:rFonts w:ascii="Garamond" w:hAnsi="Garamond"/>
                <w:sz w:val="40"/>
                <w:szCs w:val="40"/>
              </w:rPr>
            </w:pPr>
          </w:p>
        </w:tc>
      </w:tr>
      <w:tr w:rsidR="00A36916" w:rsidRPr="00170F14" w14:paraId="36183162" w14:textId="77777777" w:rsidTr="00F475A9">
        <w:tc>
          <w:tcPr>
            <w:tcW w:w="3432" w:type="dxa"/>
            <w:tcBorders>
              <w:bottom w:val="single" w:sz="4" w:space="0" w:color="auto"/>
            </w:tcBorders>
            <w:vAlign w:val="center"/>
          </w:tcPr>
          <w:p w14:paraId="1BB4E4DE" w14:textId="77777777" w:rsidR="00A36916" w:rsidRPr="00170F14" w:rsidRDefault="00A36916" w:rsidP="004E7E38">
            <w:pPr>
              <w:pStyle w:val="Default"/>
              <w:jc w:val="center"/>
              <w:rPr>
                <w:rFonts w:ascii="Garamond" w:hAnsi="Garamond"/>
                <w:b/>
                <w:sz w:val="22"/>
                <w:szCs w:val="22"/>
              </w:rPr>
            </w:pPr>
            <w:r w:rsidRPr="00170F14">
              <w:rPr>
                <w:rFonts w:ascii="Garamond" w:hAnsi="Garamond"/>
                <w:b/>
                <w:sz w:val="22"/>
                <w:szCs w:val="22"/>
              </w:rPr>
              <w:t>Governance,</w:t>
            </w:r>
            <w:r w:rsidR="00F475A9" w:rsidRPr="00170F14">
              <w:rPr>
                <w:rFonts w:ascii="Garamond" w:hAnsi="Garamond"/>
                <w:b/>
                <w:sz w:val="22"/>
                <w:szCs w:val="22"/>
              </w:rPr>
              <w:t xml:space="preserve"> </w:t>
            </w:r>
            <w:r w:rsidRPr="00170F14">
              <w:rPr>
                <w:rFonts w:ascii="Garamond" w:hAnsi="Garamond"/>
                <w:b/>
                <w:sz w:val="22"/>
                <w:szCs w:val="22"/>
              </w:rPr>
              <w:t>Monitoraggio e controllo delle partecipate</w:t>
            </w:r>
          </w:p>
        </w:tc>
        <w:tc>
          <w:tcPr>
            <w:tcW w:w="11340" w:type="dxa"/>
            <w:tcBorders>
              <w:bottom w:val="single" w:sz="4" w:space="0" w:color="auto"/>
            </w:tcBorders>
          </w:tcPr>
          <w:p w14:paraId="05BCC683" w14:textId="77777777" w:rsidR="00A36916" w:rsidRPr="00170F14" w:rsidRDefault="00275173" w:rsidP="004E7E38">
            <w:pPr>
              <w:pStyle w:val="Default"/>
              <w:jc w:val="both"/>
              <w:rPr>
                <w:rFonts w:ascii="Garamond" w:hAnsi="Garamond"/>
                <w:sz w:val="22"/>
                <w:szCs w:val="22"/>
              </w:rPr>
            </w:pPr>
            <w:r w:rsidRPr="00170F14">
              <w:rPr>
                <w:rFonts w:ascii="Garamond" w:hAnsi="Garamond"/>
                <w:sz w:val="22"/>
                <w:szCs w:val="22"/>
              </w:rPr>
              <w:t xml:space="preserve">Rischio legato alla possibilità che </w:t>
            </w:r>
            <w:r w:rsidR="00D502B1" w:rsidRPr="00170F14">
              <w:rPr>
                <w:rFonts w:ascii="Garamond" w:hAnsi="Garamond"/>
                <w:sz w:val="22"/>
                <w:szCs w:val="22"/>
              </w:rPr>
              <w:t xml:space="preserve">il Comune </w:t>
            </w:r>
            <w:r w:rsidRPr="00170F14">
              <w:rPr>
                <w:rFonts w:ascii="Garamond" w:hAnsi="Garamond"/>
                <w:sz w:val="22"/>
                <w:szCs w:val="22"/>
              </w:rPr>
              <w:t>non sia in grado di esercitare un'adeguata Governance delle società partecipate ovvero di svolgere in maniera efficiente/efficace un’attività di monitoraggio e controllo per poter costantemente accertare l’effettiva corrispondenza tra le finalità istituzionali del</w:t>
            </w:r>
            <w:r w:rsidR="00D502B1" w:rsidRPr="00170F14">
              <w:rPr>
                <w:rFonts w:ascii="Garamond" w:hAnsi="Garamond"/>
                <w:sz w:val="22"/>
                <w:szCs w:val="22"/>
              </w:rPr>
              <w:t xml:space="preserve"> Comune</w:t>
            </w:r>
            <w:r w:rsidRPr="00170F14">
              <w:rPr>
                <w:rFonts w:ascii="Garamond" w:hAnsi="Garamond"/>
                <w:sz w:val="22"/>
                <w:szCs w:val="22"/>
              </w:rPr>
              <w:t xml:space="preserve"> e le attività realmente realizzate dalla società.</w:t>
            </w:r>
          </w:p>
        </w:tc>
      </w:tr>
    </w:tbl>
    <w:p w14:paraId="592B535E" w14:textId="77777777" w:rsidR="00F475A9" w:rsidRPr="00170F14" w:rsidRDefault="00F475A9">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679"/>
        <w:gridCol w:w="10093"/>
      </w:tblGrid>
      <w:tr w:rsidR="00F475A9" w:rsidRPr="00170F14" w14:paraId="61B4E314" w14:textId="77777777" w:rsidTr="00A96F7C">
        <w:tc>
          <w:tcPr>
            <w:tcW w:w="14772" w:type="dxa"/>
            <w:gridSpan w:val="2"/>
            <w:tcBorders>
              <w:bottom w:val="nil"/>
            </w:tcBorders>
            <w:shd w:val="clear" w:color="auto" w:fill="9CC2E5" w:themeFill="accent1" w:themeFillTint="99"/>
          </w:tcPr>
          <w:p w14:paraId="6E2A2406" w14:textId="77777777" w:rsidR="00F475A9" w:rsidRPr="00170F14" w:rsidRDefault="00F475A9" w:rsidP="004E7E38">
            <w:pPr>
              <w:pStyle w:val="Default"/>
              <w:jc w:val="center"/>
              <w:rPr>
                <w:rFonts w:ascii="Garamond" w:hAnsi="Garamond"/>
                <w:b/>
                <w:smallCaps/>
                <w:sz w:val="48"/>
                <w:szCs w:val="48"/>
              </w:rPr>
            </w:pPr>
            <w:r w:rsidRPr="00170F14">
              <w:rPr>
                <w:rFonts w:ascii="Garamond" w:hAnsi="Garamond"/>
                <w:b/>
                <w:smallCaps/>
                <w:sz w:val="48"/>
                <w:szCs w:val="48"/>
              </w:rPr>
              <w:lastRenderedPageBreak/>
              <w:t>R</w:t>
            </w:r>
            <w:r w:rsidR="00A96F7C" w:rsidRPr="00170F14">
              <w:rPr>
                <w:rFonts w:ascii="Garamond" w:hAnsi="Garamond"/>
                <w:b/>
                <w:smallCaps/>
                <w:sz w:val="48"/>
                <w:szCs w:val="48"/>
              </w:rPr>
              <w:t>ischi di processo</w:t>
            </w:r>
          </w:p>
        </w:tc>
      </w:tr>
      <w:tr w:rsidR="004D6A51" w:rsidRPr="00170F14" w14:paraId="6B5AD9D2" w14:textId="77777777" w:rsidTr="00A96F7C">
        <w:tc>
          <w:tcPr>
            <w:tcW w:w="14772" w:type="dxa"/>
            <w:gridSpan w:val="2"/>
            <w:tcBorders>
              <w:top w:val="nil"/>
              <w:bottom w:val="single" w:sz="4" w:space="0" w:color="auto"/>
            </w:tcBorders>
            <w:shd w:val="clear" w:color="auto" w:fill="9CC2E5" w:themeFill="accent1" w:themeFillTint="99"/>
          </w:tcPr>
          <w:p w14:paraId="73785B7E" w14:textId="77777777" w:rsidR="004D6A51" w:rsidRPr="00170F14" w:rsidRDefault="004D6A51" w:rsidP="004E7E38">
            <w:pPr>
              <w:pStyle w:val="Default"/>
              <w:jc w:val="both"/>
              <w:rPr>
                <w:rFonts w:ascii="Garamond" w:hAnsi="Garamond"/>
                <w:sz w:val="22"/>
                <w:szCs w:val="22"/>
              </w:rPr>
            </w:pPr>
            <w:r w:rsidRPr="00170F14">
              <w:rPr>
                <w:rFonts w:ascii="Garamond" w:hAnsi="Garamond"/>
                <w:sz w:val="22"/>
                <w:szCs w:val="22"/>
              </w:rPr>
              <w:t>Rischi connessi alla normale operatività dei processi della società e del Sistema regionale, che possono pregiudicare il raggiungimento di obiettivi di efficienza, efficacia, economicità, di qualità dei servizi erogati, di salvaguardia del patrimonio pubblico e di conformità normativa.</w:t>
            </w:r>
          </w:p>
        </w:tc>
      </w:tr>
      <w:tr w:rsidR="00F475A9" w:rsidRPr="00170F14" w14:paraId="55B242C3" w14:textId="77777777" w:rsidTr="00A96F7C">
        <w:tc>
          <w:tcPr>
            <w:tcW w:w="14772" w:type="dxa"/>
            <w:gridSpan w:val="2"/>
            <w:tcBorders>
              <w:bottom w:val="nil"/>
            </w:tcBorders>
            <w:shd w:val="clear" w:color="auto" w:fill="9CC2E5" w:themeFill="accent1" w:themeFillTint="99"/>
          </w:tcPr>
          <w:p w14:paraId="1763409B" w14:textId="77777777" w:rsidR="00F475A9" w:rsidRPr="00170F14" w:rsidRDefault="00F475A9" w:rsidP="004E7E38">
            <w:pPr>
              <w:pStyle w:val="Default"/>
              <w:jc w:val="center"/>
              <w:rPr>
                <w:rFonts w:ascii="Garamond" w:hAnsi="Garamond"/>
                <w:b/>
                <w:smallCaps/>
                <w:sz w:val="48"/>
                <w:szCs w:val="48"/>
              </w:rPr>
            </w:pPr>
            <w:r w:rsidRPr="00170F14">
              <w:rPr>
                <w:rFonts w:ascii="Garamond" w:hAnsi="Garamond"/>
                <w:b/>
                <w:smallCaps/>
                <w:sz w:val="48"/>
                <w:szCs w:val="48"/>
              </w:rPr>
              <w:t>R</w:t>
            </w:r>
            <w:r w:rsidR="00A96F7C" w:rsidRPr="00170F14">
              <w:rPr>
                <w:rFonts w:ascii="Garamond" w:hAnsi="Garamond"/>
                <w:b/>
                <w:smallCaps/>
                <w:sz w:val="48"/>
                <w:szCs w:val="48"/>
              </w:rPr>
              <w:t>ischi di compliance</w:t>
            </w:r>
          </w:p>
        </w:tc>
      </w:tr>
      <w:tr w:rsidR="004D6A51" w:rsidRPr="00170F14" w14:paraId="5D82B613" w14:textId="77777777" w:rsidTr="00A96F7C">
        <w:tc>
          <w:tcPr>
            <w:tcW w:w="14772" w:type="dxa"/>
            <w:gridSpan w:val="2"/>
            <w:tcBorders>
              <w:top w:val="nil"/>
            </w:tcBorders>
            <w:shd w:val="clear" w:color="auto" w:fill="9CC2E5" w:themeFill="accent1" w:themeFillTint="99"/>
          </w:tcPr>
          <w:p w14:paraId="32B8257B" w14:textId="77777777" w:rsidR="004D6A51" w:rsidRPr="00170F14" w:rsidRDefault="00F475A9" w:rsidP="004E7E38">
            <w:pPr>
              <w:pStyle w:val="Default"/>
              <w:jc w:val="both"/>
              <w:rPr>
                <w:rFonts w:ascii="Garamond" w:hAnsi="Garamond"/>
                <w:sz w:val="22"/>
                <w:szCs w:val="22"/>
              </w:rPr>
            </w:pPr>
            <w:r w:rsidRPr="00170F14">
              <w:rPr>
                <w:rFonts w:ascii="Garamond" w:hAnsi="Garamond"/>
                <w:sz w:val="22"/>
                <w:szCs w:val="22"/>
              </w:rPr>
              <w:t>R</w:t>
            </w:r>
            <w:r w:rsidR="004D6A51" w:rsidRPr="00170F14">
              <w:rPr>
                <w:rFonts w:ascii="Garamond" w:hAnsi="Garamond"/>
                <w:sz w:val="22"/>
                <w:szCs w:val="22"/>
              </w:rPr>
              <w:t>ientrano in questa categoria i rischi di mancata conformità a norme, regole o standard impartiti dal legislatore (comunitario, nazionale e locale), nonché a disposizioni e regolamenti interni al</w:t>
            </w:r>
            <w:r w:rsidR="00D502B1" w:rsidRPr="00170F14">
              <w:rPr>
                <w:rFonts w:ascii="Garamond" w:hAnsi="Garamond"/>
                <w:sz w:val="22"/>
                <w:szCs w:val="22"/>
              </w:rPr>
              <w:t xml:space="preserve"> Comune</w:t>
            </w:r>
            <w:r w:rsidR="004D6A51" w:rsidRPr="00170F14">
              <w:rPr>
                <w:rFonts w:ascii="Garamond" w:hAnsi="Garamond"/>
                <w:sz w:val="22"/>
                <w:szCs w:val="22"/>
              </w:rPr>
              <w:t xml:space="preserve"> </w:t>
            </w:r>
            <w:r w:rsidR="00EF69A1" w:rsidRPr="00170F14">
              <w:rPr>
                <w:rFonts w:ascii="Garamond" w:hAnsi="Garamond"/>
                <w:sz w:val="22"/>
                <w:szCs w:val="22"/>
              </w:rPr>
              <w:t xml:space="preserve">ed alla società </w:t>
            </w:r>
            <w:r w:rsidR="004D6A51" w:rsidRPr="00170F14">
              <w:rPr>
                <w:rFonts w:ascii="Garamond" w:hAnsi="Garamond"/>
                <w:sz w:val="22"/>
                <w:szCs w:val="22"/>
              </w:rPr>
              <w:t>(istruzioni, procedure etc.).</w:t>
            </w:r>
          </w:p>
        </w:tc>
      </w:tr>
      <w:tr w:rsidR="00A91D80" w:rsidRPr="00170F14" w14:paraId="646721F7" w14:textId="77777777" w:rsidTr="00F475A9">
        <w:tc>
          <w:tcPr>
            <w:tcW w:w="4679" w:type="dxa"/>
            <w:vAlign w:val="center"/>
          </w:tcPr>
          <w:p w14:paraId="7A8FE14C" w14:textId="77777777" w:rsidR="00A91D80" w:rsidRPr="00170F14" w:rsidRDefault="00A91D80" w:rsidP="004E7E38">
            <w:pPr>
              <w:pStyle w:val="Default"/>
              <w:jc w:val="center"/>
              <w:rPr>
                <w:rFonts w:ascii="Garamond" w:hAnsi="Garamond"/>
                <w:b/>
                <w:color w:val="auto"/>
                <w:sz w:val="22"/>
                <w:szCs w:val="22"/>
              </w:rPr>
            </w:pPr>
            <w:r w:rsidRPr="00170F14">
              <w:rPr>
                <w:rFonts w:ascii="Garamond" w:hAnsi="Garamond"/>
                <w:b/>
                <w:sz w:val="22"/>
                <w:szCs w:val="22"/>
              </w:rPr>
              <w:t>Normativa (comunitaria, nazionale e locale)</w:t>
            </w:r>
          </w:p>
        </w:tc>
        <w:tc>
          <w:tcPr>
            <w:tcW w:w="10093" w:type="dxa"/>
          </w:tcPr>
          <w:p w14:paraId="7CC31E1C" w14:textId="77777777" w:rsidR="00A91D80" w:rsidRPr="00170F14" w:rsidRDefault="00A91D80" w:rsidP="004E7E38">
            <w:pPr>
              <w:pStyle w:val="Default"/>
              <w:jc w:val="both"/>
              <w:rPr>
                <w:rFonts w:ascii="Garamond" w:hAnsi="Garamond"/>
                <w:sz w:val="22"/>
                <w:szCs w:val="22"/>
              </w:rPr>
            </w:pPr>
            <w:r w:rsidRPr="00170F14">
              <w:rPr>
                <w:rFonts w:ascii="Garamond" w:hAnsi="Garamond"/>
                <w:sz w:val="22"/>
                <w:szCs w:val="22"/>
              </w:rPr>
              <w:t xml:space="preserve"> Normativa (comunitaria, nazionale e locale). Il rischio si configura nella possibilità che vengano compiuti atti contrari alle normative in vigore (comunitarie, nazionali, locali o disposizioni interne) con conseguente esposizione a contenziosi, sanzioni e danni reputazionali.</w:t>
            </w:r>
          </w:p>
        </w:tc>
      </w:tr>
      <w:tr w:rsidR="00A91D80" w:rsidRPr="00170F14" w14:paraId="02CA3953" w14:textId="77777777" w:rsidTr="00F475A9">
        <w:tc>
          <w:tcPr>
            <w:tcW w:w="4679" w:type="dxa"/>
            <w:vAlign w:val="center"/>
          </w:tcPr>
          <w:p w14:paraId="638EDC11" w14:textId="77777777" w:rsidR="00A91D80" w:rsidRPr="00170F14" w:rsidRDefault="00A91D80" w:rsidP="004E7E38">
            <w:pPr>
              <w:pStyle w:val="Default"/>
              <w:jc w:val="center"/>
              <w:rPr>
                <w:rFonts w:ascii="Garamond" w:hAnsi="Garamond"/>
                <w:b/>
                <w:sz w:val="22"/>
                <w:szCs w:val="22"/>
              </w:rPr>
            </w:pPr>
            <w:r w:rsidRPr="00170F14">
              <w:rPr>
                <w:rFonts w:ascii="Garamond" w:hAnsi="Garamond"/>
                <w:b/>
                <w:sz w:val="22"/>
                <w:szCs w:val="22"/>
              </w:rPr>
              <w:t>Disposizioni interne</w:t>
            </w:r>
          </w:p>
        </w:tc>
        <w:tc>
          <w:tcPr>
            <w:tcW w:w="10093" w:type="dxa"/>
          </w:tcPr>
          <w:p w14:paraId="7A9D621F" w14:textId="77777777" w:rsidR="00A91D80" w:rsidRPr="00170F14" w:rsidRDefault="00A91D80" w:rsidP="004E7E38">
            <w:pPr>
              <w:pStyle w:val="Default"/>
              <w:jc w:val="both"/>
              <w:rPr>
                <w:rFonts w:ascii="Garamond" w:hAnsi="Garamond"/>
                <w:sz w:val="22"/>
                <w:szCs w:val="22"/>
              </w:rPr>
            </w:pPr>
            <w:r w:rsidRPr="00170F14">
              <w:rPr>
                <w:rFonts w:ascii="Garamond" w:hAnsi="Garamond"/>
                <w:sz w:val="22"/>
                <w:szCs w:val="22"/>
              </w:rPr>
              <w:t xml:space="preserve">Il rischio si configura nella possibilità di prendere decisioni o nel porre in essere azioni contrarie a quanto previsto alle disposizioni interne </w:t>
            </w:r>
            <w:r w:rsidR="004E5A36">
              <w:rPr>
                <w:rFonts w:ascii="Garamond" w:hAnsi="Garamond"/>
                <w:sz w:val="22"/>
                <w:szCs w:val="22"/>
              </w:rPr>
              <w:t xml:space="preserve">di </w:t>
            </w:r>
            <w:r w:rsidR="004E5A36" w:rsidRPr="004E5A36">
              <w:rPr>
                <w:rFonts w:ascii="Garamond" w:hAnsi="Garamond"/>
                <w:b/>
                <w:sz w:val="22"/>
                <w:szCs w:val="22"/>
              </w:rPr>
              <w:t>ASP</w:t>
            </w:r>
            <w:r w:rsidRPr="00170F14">
              <w:rPr>
                <w:rFonts w:ascii="Garamond" w:hAnsi="Garamond"/>
                <w:b/>
                <w:sz w:val="22"/>
                <w:szCs w:val="22"/>
              </w:rPr>
              <w:t>:</w:t>
            </w:r>
            <w:r w:rsidRPr="00170F14">
              <w:rPr>
                <w:rFonts w:ascii="Garamond" w:hAnsi="Garamond"/>
                <w:sz w:val="22"/>
                <w:szCs w:val="22"/>
              </w:rPr>
              <w:t xml:space="preserve"> (istruzioni, procedure operative, politiche, indirizzi e linee guida, comunicazioni organizzative ecc.).</w:t>
            </w:r>
          </w:p>
        </w:tc>
      </w:tr>
      <w:tr w:rsidR="00A91D80" w:rsidRPr="00170F14" w14:paraId="289F4131" w14:textId="77777777" w:rsidTr="00F475A9">
        <w:tc>
          <w:tcPr>
            <w:tcW w:w="4679" w:type="dxa"/>
            <w:vAlign w:val="center"/>
          </w:tcPr>
          <w:p w14:paraId="2305D496" w14:textId="77777777" w:rsidR="00A91D80" w:rsidRPr="00170F14" w:rsidRDefault="00A91D80" w:rsidP="004E7E38">
            <w:pPr>
              <w:pStyle w:val="Default"/>
              <w:jc w:val="center"/>
              <w:rPr>
                <w:rFonts w:ascii="Garamond" w:hAnsi="Garamond"/>
                <w:b/>
                <w:sz w:val="22"/>
                <w:szCs w:val="22"/>
              </w:rPr>
            </w:pPr>
            <w:r w:rsidRPr="00170F14">
              <w:rPr>
                <w:rFonts w:ascii="Garamond" w:hAnsi="Garamond"/>
                <w:b/>
                <w:sz w:val="22"/>
                <w:szCs w:val="22"/>
              </w:rPr>
              <w:t>Contrattualistica (inclusi appalti pubblici)</w:t>
            </w:r>
          </w:p>
        </w:tc>
        <w:tc>
          <w:tcPr>
            <w:tcW w:w="10093" w:type="dxa"/>
          </w:tcPr>
          <w:p w14:paraId="31B93126" w14:textId="77777777" w:rsidR="00A91D80" w:rsidRPr="00170F14" w:rsidRDefault="00A91D80" w:rsidP="004E7E38">
            <w:pPr>
              <w:pStyle w:val="Default"/>
              <w:jc w:val="both"/>
              <w:rPr>
                <w:rFonts w:ascii="Garamond" w:hAnsi="Garamond"/>
                <w:sz w:val="22"/>
                <w:szCs w:val="22"/>
              </w:rPr>
            </w:pPr>
            <w:r w:rsidRPr="00170F14">
              <w:rPr>
                <w:rFonts w:ascii="Garamond" w:hAnsi="Garamond"/>
                <w:sz w:val="22"/>
                <w:szCs w:val="22"/>
              </w:rPr>
              <w:t xml:space="preserve">Il rischio si riferisce alla possibilità che vengano commesse irregolarità nell'ambito della gestione degli appalti pubblici (di fornitura, lavori pubblici, servizi, </w:t>
            </w:r>
            <w:r w:rsidR="00EF3D01" w:rsidRPr="00170F14">
              <w:rPr>
                <w:rFonts w:ascii="Garamond" w:hAnsi="Garamond"/>
                <w:sz w:val="22"/>
                <w:szCs w:val="22"/>
              </w:rPr>
              <w:t>ecc.</w:t>
            </w:r>
            <w:r w:rsidRPr="00170F14">
              <w:rPr>
                <w:rFonts w:ascii="Garamond" w:hAnsi="Garamond"/>
                <w:sz w:val="22"/>
                <w:szCs w:val="22"/>
              </w:rPr>
              <w:t xml:space="preserve">), oppure al mancato rispetto, totale o parziale, di contratti, convenzioni oppure incarichi che regolano i rapporti con soggetti esterni </w:t>
            </w:r>
            <w:r w:rsidR="004E5A36">
              <w:rPr>
                <w:rFonts w:ascii="Garamond" w:hAnsi="Garamond"/>
                <w:sz w:val="22"/>
                <w:szCs w:val="22"/>
              </w:rPr>
              <w:t xml:space="preserve">di </w:t>
            </w:r>
            <w:r w:rsidR="004E5A36" w:rsidRPr="004E5A36">
              <w:rPr>
                <w:rFonts w:ascii="Garamond" w:hAnsi="Garamond"/>
                <w:b/>
                <w:sz w:val="22"/>
                <w:szCs w:val="22"/>
              </w:rPr>
              <w:t>ASP</w:t>
            </w:r>
            <w:r w:rsidR="004E5A36" w:rsidRPr="00170F14">
              <w:rPr>
                <w:rFonts w:ascii="Garamond" w:hAnsi="Garamond"/>
                <w:b/>
                <w:sz w:val="22"/>
                <w:szCs w:val="22"/>
              </w:rPr>
              <w:t xml:space="preserve"> </w:t>
            </w:r>
            <w:r w:rsidRPr="00170F14">
              <w:rPr>
                <w:rFonts w:ascii="Garamond" w:hAnsi="Garamond"/>
                <w:b/>
                <w:sz w:val="22"/>
                <w:szCs w:val="22"/>
              </w:rPr>
              <w:t>(</w:t>
            </w:r>
            <w:r w:rsidRPr="00170F14">
              <w:rPr>
                <w:rFonts w:ascii="Garamond" w:hAnsi="Garamond"/>
                <w:sz w:val="22"/>
                <w:szCs w:val="22"/>
              </w:rPr>
              <w:t>non rientranti nelle fattispecie normate dal Codice degli Appalti</w:t>
            </w:r>
            <w:r w:rsidR="000E5F38" w:rsidRPr="00170F14">
              <w:rPr>
                <w:rFonts w:ascii="Garamond" w:hAnsi="Garamond"/>
                <w:sz w:val="22"/>
                <w:szCs w:val="22"/>
              </w:rPr>
              <w:t xml:space="preserve">; </w:t>
            </w:r>
            <w:r w:rsidRPr="00170F14">
              <w:rPr>
                <w:rFonts w:ascii="Garamond" w:hAnsi="Garamond"/>
                <w:sz w:val="22"/>
                <w:szCs w:val="22"/>
              </w:rPr>
              <w:t>ad es. non ottemperanza degli impegni relativi alle modalità e tempistiche di erogazione dei se</w:t>
            </w:r>
            <w:r w:rsidR="000E5F38" w:rsidRPr="00170F14">
              <w:rPr>
                <w:rFonts w:ascii="Garamond" w:hAnsi="Garamond"/>
                <w:sz w:val="22"/>
                <w:szCs w:val="22"/>
              </w:rPr>
              <w:t>rvizi/f</w:t>
            </w:r>
            <w:r w:rsidRPr="00170F14">
              <w:rPr>
                <w:rFonts w:ascii="Garamond" w:hAnsi="Garamond"/>
                <w:sz w:val="22"/>
                <w:szCs w:val="22"/>
              </w:rPr>
              <w:t xml:space="preserve">ornitura di beni, dei pagamenti, omissione di adempimenti contrattuali, </w:t>
            </w:r>
            <w:r w:rsidR="00EF3D01" w:rsidRPr="00170F14">
              <w:rPr>
                <w:rFonts w:ascii="Garamond" w:hAnsi="Garamond"/>
                <w:sz w:val="22"/>
                <w:szCs w:val="22"/>
              </w:rPr>
              <w:t>ecc.</w:t>
            </w:r>
            <w:r w:rsidRPr="00170F14">
              <w:rPr>
                <w:rFonts w:ascii="Garamond" w:hAnsi="Garamond"/>
                <w:sz w:val="22"/>
                <w:szCs w:val="22"/>
              </w:rPr>
              <w:t>).</w:t>
            </w:r>
          </w:p>
        </w:tc>
      </w:tr>
    </w:tbl>
    <w:p w14:paraId="0094CC19" w14:textId="77777777" w:rsidR="00C85248" w:rsidRPr="00170F14" w:rsidRDefault="00C85248">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679"/>
        <w:gridCol w:w="10093"/>
      </w:tblGrid>
      <w:tr w:rsidR="00C85248" w:rsidRPr="00170F14" w14:paraId="623BCF5B" w14:textId="77777777" w:rsidTr="0051182F">
        <w:tc>
          <w:tcPr>
            <w:tcW w:w="14772" w:type="dxa"/>
            <w:gridSpan w:val="2"/>
            <w:tcBorders>
              <w:bottom w:val="nil"/>
            </w:tcBorders>
            <w:shd w:val="clear" w:color="auto" w:fill="9CC2E5" w:themeFill="accent1" w:themeFillTint="99"/>
          </w:tcPr>
          <w:p w14:paraId="67667FA5" w14:textId="77777777" w:rsidR="00C85248" w:rsidRPr="00170F14" w:rsidRDefault="00C85248"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di processo</w:t>
            </w:r>
          </w:p>
        </w:tc>
      </w:tr>
      <w:tr w:rsidR="00C85248" w:rsidRPr="00170F14" w14:paraId="1FD03042" w14:textId="77777777" w:rsidTr="0051182F">
        <w:tc>
          <w:tcPr>
            <w:tcW w:w="14772" w:type="dxa"/>
            <w:gridSpan w:val="2"/>
            <w:tcBorders>
              <w:top w:val="nil"/>
              <w:bottom w:val="single" w:sz="4" w:space="0" w:color="auto"/>
            </w:tcBorders>
            <w:shd w:val="clear" w:color="auto" w:fill="9CC2E5" w:themeFill="accent1" w:themeFillTint="99"/>
          </w:tcPr>
          <w:p w14:paraId="2B8EC960" w14:textId="77777777" w:rsidR="00C85248" w:rsidRPr="00170F14" w:rsidRDefault="00C85248" w:rsidP="004E7E38">
            <w:pPr>
              <w:pStyle w:val="Default"/>
              <w:jc w:val="both"/>
              <w:rPr>
                <w:rFonts w:ascii="Garamond" w:hAnsi="Garamond"/>
                <w:sz w:val="22"/>
                <w:szCs w:val="22"/>
              </w:rPr>
            </w:pPr>
            <w:r w:rsidRPr="00170F14">
              <w:rPr>
                <w:rFonts w:ascii="Garamond" w:hAnsi="Garamond"/>
                <w:sz w:val="22"/>
                <w:szCs w:val="22"/>
              </w:rPr>
              <w:t>Rischi connessi alla normale operatività dei processi della società e del Sistema regionale, che possono pregiudicare il raggiungimento di obiettivi di efficienza, efficacia, economicità, di qualità dei servizi erogati, di salvaguardia del patrimonio pubblico e di conformità normativa.</w:t>
            </w:r>
          </w:p>
        </w:tc>
      </w:tr>
      <w:tr w:rsidR="00C85248" w:rsidRPr="00170F14" w14:paraId="4D4EE008" w14:textId="77777777" w:rsidTr="0051182F">
        <w:tc>
          <w:tcPr>
            <w:tcW w:w="14772" w:type="dxa"/>
            <w:gridSpan w:val="2"/>
            <w:tcBorders>
              <w:bottom w:val="nil"/>
            </w:tcBorders>
            <w:shd w:val="clear" w:color="auto" w:fill="9CC2E5" w:themeFill="accent1" w:themeFillTint="99"/>
          </w:tcPr>
          <w:p w14:paraId="10D8194A" w14:textId="77777777" w:rsidR="00C85248" w:rsidRPr="00170F14" w:rsidRDefault="00C85248" w:rsidP="004E7E38">
            <w:pPr>
              <w:pStyle w:val="Default"/>
              <w:jc w:val="center"/>
              <w:rPr>
                <w:rFonts w:ascii="Garamond" w:hAnsi="Garamond"/>
                <w:b/>
                <w:smallCaps/>
                <w:sz w:val="48"/>
                <w:szCs w:val="48"/>
              </w:rPr>
            </w:pPr>
            <w:r w:rsidRPr="00170F14">
              <w:rPr>
                <w:rFonts w:ascii="Garamond" w:hAnsi="Garamond"/>
                <w:b/>
                <w:smallCaps/>
                <w:sz w:val="48"/>
                <w:szCs w:val="48"/>
              </w:rPr>
              <w:t>Rischi di compliance</w:t>
            </w:r>
          </w:p>
        </w:tc>
      </w:tr>
      <w:tr w:rsidR="00C85248" w:rsidRPr="00170F14" w14:paraId="15C69121" w14:textId="77777777" w:rsidTr="0051182F">
        <w:tc>
          <w:tcPr>
            <w:tcW w:w="14772" w:type="dxa"/>
            <w:gridSpan w:val="2"/>
            <w:tcBorders>
              <w:top w:val="nil"/>
            </w:tcBorders>
            <w:shd w:val="clear" w:color="auto" w:fill="9CC2E5" w:themeFill="accent1" w:themeFillTint="99"/>
          </w:tcPr>
          <w:p w14:paraId="65F57CEE" w14:textId="77777777" w:rsidR="00C85248" w:rsidRPr="00170F14" w:rsidRDefault="00C85248" w:rsidP="004E7E38">
            <w:pPr>
              <w:pStyle w:val="Default"/>
              <w:jc w:val="both"/>
              <w:rPr>
                <w:rFonts w:ascii="Garamond" w:hAnsi="Garamond"/>
                <w:sz w:val="22"/>
                <w:szCs w:val="22"/>
              </w:rPr>
            </w:pPr>
            <w:r w:rsidRPr="00170F14">
              <w:rPr>
                <w:rFonts w:ascii="Garamond" w:hAnsi="Garamond"/>
                <w:sz w:val="22"/>
                <w:szCs w:val="22"/>
              </w:rPr>
              <w:t>Rientrano in questa categoria i rischi di mancata conformità a norme, regole o standard impartiti dal legislatore (comunitario, nazionale e locale), nonché a disposizioni e regolamenti interni al</w:t>
            </w:r>
            <w:r w:rsidR="00054E85">
              <w:rPr>
                <w:rFonts w:ascii="Garamond" w:hAnsi="Garamond"/>
                <w:sz w:val="22"/>
                <w:szCs w:val="22"/>
              </w:rPr>
              <w:t xml:space="preserve"> </w:t>
            </w:r>
            <w:r w:rsidR="00D502B1" w:rsidRPr="00170F14">
              <w:rPr>
                <w:rFonts w:ascii="Garamond" w:hAnsi="Garamond"/>
                <w:sz w:val="22"/>
                <w:szCs w:val="22"/>
              </w:rPr>
              <w:t>Comune</w:t>
            </w:r>
            <w:r w:rsidRPr="00170F14">
              <w:rPr>
                <w:rFonts w:ascii="Garamond" w:hAnsi="Garamond"/>
                <w:sz w:val="22"/>
                <w:szCs w:val="22"/>
              </w:rPr>
              <w:t xml:space="preserve"> ed alla società (istruzioni, procedure etc.).</w:t>
            </w:r>
          </w:p>
        </w:tc>
      </w:tr>
      <w:tr w:rsidR="00A91D80" w:rsidRPr="00170F14" w14:paraId="1388A756" w14:textId="77777777" w:rsidTr="00F475A9">
        <w:tc>
          <w:tcPr>
            <w:tcW w:w="4679" w:type="dxa"/>
            <w:vAlign w:val="center"/>
          </w:tcPr>
          <w:p w14:paraId="7DBA4A38" w14:textId="77777777" w:rsidR="00A91D80" w:rsidRPr="00170F14" w:rsidRDefault="00A91D80" w:rsidP="004E7E38">
            <w:pPr>
              <w:pStyle w:val="Default"/>
              <w:jc w:val="center"/>
              <w:rPr>
                <w:rFonts w:ascii="Garamond" w:hAnsi="Garamond"/>
                <w:b/>
                <w:sz w:val="22"/>
                <w:szCs w:val="22"/>
              </w:rPr>
            </w:pPr>
            <w:r w:rsidRPr="00170F14">
              <w:rPr>
                <w:rFonts w:ascii="Garamond" w:hAnsi="Garamond"/>
                <w:b/>
                <w:sz w:val="22"/>
                <w:szCs w:val="22"/>
              </w:rPr>
              <w:t>Frodi e corruzione</w:t>
            </w:r>
          </w:p>
        </w:tc>
        <w:tc>
          <w:tcPr>
            <w:tcW w:w="10093" w:type="dxa"/>
          </w:tcPr>
          <w:p w14:paraId="6EBE3F20" w14:textId="77777777" w:rsidR="00A91D80" w:rsidRPr="00170F14" w:rsidRDefault="000E5F38" w:rsidP="004E7E38">
            <w:pPr>
              <w:pStyle w:val="Default"/>
              <w:jc w:val="both"/>
              <w:rPr>
                <w:rFonts w:ascii="Garamond" w:hAnsi="Garamond"/>
                <w:sz w:val="22"/>
                <w:szCs w:val="22"/>
              </w:rPr>
            </w:pPr>
            <w:r w:rsidRPr="00170F14">
              <w:rPr>
                <w:rFonts w:ascii="Garamond" w:hAnsi="Garamond"/>
                <w:sz w:val="22"/>
                <w:szCs w:val="22"/>
              </w:rPr>
              <w:t xml:space="preserve">Il rischio è connesso alla possibilità che soggetti esterni o soggetti operanti all'interno della struttura aziendale, agiscano attraverso comportamenti fraudolenti pregiudicando l'attività o i risultati </w:t>
            </w:r>
            <w:r w:rsidR="004E5A36">
              <w:rPr>
                <w:rFonts w:ascii="Garamond" w:hAnsi="Garamond"/>
                <w:sz w:val="22"/>
                <w:szCs w:val="22"/>
              </w:rPr>
              <w:t xml:space="preserve">di </w:t>
            </w:r>
            <w:r w:rsidR="004E5A36" w:rsidRPr="004E5A36">
              <w:rPr>
                <w:rFonts w:ascii="Garamond" w:hAnsi="Garamond"/>
                <w:b/>
                <w:sz w:val="22"/>
                <w:szCs w:val="22"/>
              </w:rPr>
              <w:t>ASP</w:t>
            </w:r>
            <w:r w:rsidRPr="00170F14">
              <w:rPr>
                <w:rFonts w:ascii="Garamond" w:hAnsi="Garamond"/>
                <w:b/>
                <w:sz w:val="22"/>
                <w:szCs w:val="22"/>
              </w:rPr>
              <w:t>:</w:t>
            </w:r>
            <w:r w:rsidRPr="00170F14">
              <w:rPr>
                <w:rFonts w:ascii="Garamond" w:hAnsi="Garamond"/>
                <w:sz w:val="22"/>
                <w:szCs w:val="22"/>
              </w:rPr>
              <w:t xml:space="preserve"> (il rischio comprende tutte le fattispecie di illecito, inclusa la corruzione soggetta alle specifiche prescrizioni derivanti dal DDL Anticorruzione).</w:t>
            </w:r>
          </w:p>
        </w:tc>
      </w:tr>
      <w:tr w:rsidR="00A91D80" w:rsidRPr="00170F14" w14:paraId="2DA15B82" w14:textId="77777777" w:rsidTr="00F475A9">
        <w:tc>
          <w:tcPr>
            <w:tcW w:w="4679" w:type="dxa"/>
            <w:vAlign w:val="center"/>
          </w:tcPr>
          <w:p w14:paraId="7C8859B1" w14:textId="77777777" w:rsidR="00A91D80" w:rsidRPr="00170F14" w:rsidRDefault="00A91D80" w:rsidP="004E7E38">
            <w:pPr>
              <w:pStyle w:val="Default"/>
              <w:jc w:val="center"/>
              <w:rPr>
                <w:rFonts w:ascii="Garamond" w:hAnsi="Garamond"/>
                <w:b/>
                <w:sz w:val="22"/>
                <w:szCs w:val="22"/>
              </w:rPr>
            </w:pPr>
            <w:r w:rsidRPr="00170F14">
              <w:rPr>
                <w:rFonts w:ascii="Garamond" w:hAnsi="Garamond"/>
                <w:b/>
                <w:sz w:val="22"/>
                <w:szCs w:val="22"/>
              </w:rPr>
              <w:t>Trasparenza</w:t>
            </w:r>
          </w:p>
        </w:tc>
        <w:tc>
          <w:tcPr>
            <w:tcW w:w="10093" w:type="dxa"/>
          </w:tcPr>
          <w:p w14:paraId="15E5D822" w14:textId="77777777" w:rsidR="00A91D80" w:rsidRPr="00170F14" w:rsidRDefault="00334EE1" w:rsidP="004E7E38">
            <w:pPr>
              <w:pStyle w:val="Default"/>
              <w:jc w:val="both"/>
              <w:rPr>
                <w:rFonts w:ascii="Garamond" w:hAnsi="Garamond"/>
                <w:sz w:val="22"/>
                <w:szCs w:val="22"/>
              </w:rPr>
            </w:pPr>
            <w:r w:rsidRPr="00170F14">
              <w:rPr>
                <w:rFonts w:ascii="Garamond" w:hAnsi="Garamond"/>
                <w:sz w:val="22"/>
                <w:szCs w:val="22"/>
              </w:rPr>
              <w:t xml:space="preserve">Il rischio è connesso alla possibilità che il Sistema aziendale </w:t>
            </w:r>
            <w:r w:rsidR="004E5A36">
              <w:rPr>
                <w:rFonts w:ascii="Garamond" w:hAnsi="Garamond"/>
                <w:sz w:val="22"/>
                <w:szCs w:val="22"/>
              </w:rPr>
              <w:t xml:space="preserve">di </w:t>
            </w:r>
            <w:r w:rsidR="004E5A36" w:rsidRPr="004E5A36">
              <w:rPr>
                <w:rFonts w:ascii="Garamond" w:hAnsi="Garamond"/>
                <w:b/>
                <w:sz w:val="22"/>
                <w:szCs w:val="22"/>
              </w:rPr>
              <w:t>ASP</w:t>
            </w:r>
            <w:r w:rsidRPr="00170F14">
              <w:rPr>
                <w:rFonts w:ascii="Garamond" w:hAnsi="Garamond"/>
                <w:sz w:val="22"/>
                <w:szCs w:val="22"/>
              </w:rPr>
              <w:t xml:space="preserve"> operi non in ottemperanza al principio di trasparenza come metodo della propria azione gestionale ed amministrativa e come strumento per consentire l'effettiva partecipazione dei cittadini alle attività della società e alla realizzazione delle politiche </w:t>
            </w:r>
            <w:r w:rsidR="00D502B1" w:rsidRPr="00170F14">
              <w:rPr>
                <w:rFonts w:ascii="Garamond" w:hAnsi="Garamond"/>
                <w:sz w:val="22"/>
                <w:szCs w:val="22"/>
              </w:rPr>
              <w:t>comunali</w:t>
            </w:r>
            <w:r w:rsidRPr="00170F14">
              <w:rPr>
                <w:rFonts w:ascii="Garamond" w:hAnsi="Garamond"/>
                <w:sz w:val="22"/>
                <w:szCs w:val="22"/>
              </w:rPr>
              <w:t>.</w:t>
            </w:r>
          </w:p>
        </w:tc>
      </w:tr>
      <w:tr w:rsidR="00A91D80" w:rsidRPr="00170F14" w14:paraId="21402ED1" w14:textId="77777777" w:rsidTr="00F475A9">
        <w:tc>
          <w:tcPr>
            <w:tcW w:w="4679" w:type="dxa"/>
            <w:vAlign w:val="center"/>
          </w:tcPr>
          <w:p w14:paraId="224044D3" w14:textId="77777777" w:rsidR="00A91D80" w:rsidRPr="00170F14" w:rsidRDefault="00A91D80" w:rsidP="004E7E38">
            <w:pPr>
              <w:pStyle w:val="Default"/>
              <w:jc w:val="center"/>
              <w:rPr>
                <w:rFonts w:ascii="Garamond" w:hAnsi="Garamond"/>
                <w:b/>
                <w:sz w:val="22"/>
                <w:szCs w:val="22"/>
              </w:rPr>
            </w:pPr>
            <w:r w:rsidRPr="00170F14">
              <w:rPr>
                <w:rFonts w:ascii="Garamond" w:hAnsi="Garamond"/>
                <w:b/>
                <w:sz w:val="22"/>
                <w:szCs w:val="22"/>
              </w:rPr>
              <w:t>Ambiente, salute e sicurezza</w:t>
            </w:r>
          </w:p>
        </w:tc>
        <w:tc>
          <w:tcPr>
            <w:tcW w:w="10093" w:type="dxa"/>
          </w:tcPr>
          <w:p w14:paraId="169D07C8" w14:textId="77777777" w:rsidR="00A91D80" w:rsidRPr="00170F14" w:rsidRDefault="0063132C" w:rsidP="004E7E38">
            <w:pPr>
              <w:pStyle w:val="Default"/>
              <w:rPr>
                <w:rFonts w:ascii="Garamond" w:hAnsi="Garamond"/>
                <w:sz w:val="22"/>
                <w:szCs w:val="22"/>
              </w:rPr>
            </w:pPr>
            <w:r w:rsidRPr="00170F14">
              <w:rPr>
                <w:rFonts w:ascii="Garamond" w:hAnsi="Garamond"/>
                <w:sz w:val="22"/>
                <w:szCs w:val="22"/>
              </w:rPr>
              <w:t>Il rischio è connesso alla possibilità che si agisca nel mancato rispetto della normativa da applicarsi sul luogo di lavoro in tema di ambiente, salute e sicurezza.</w:t>
            </w:r>
          </w:p>
        </w:tc>
      </w:tr>
      <w:tr w:rsidR="00A91D80" w:rsidRPr="00170F14" w14:paraId="427018C2" w14:textId="77777777" w:rsidTr="00F475A9">
        <w:tc>
          <w:tcPr>
            <w:tcW w:w="4679" w:type="dxa"/>
            <w:tcBorders>
              <w:bottom w:val="single" w:sz="4" w:space="0" w:color="auto"/>
            </w:tcBorders>
            <w:vAlign w:val="center"/>
          </w:tcPr>
          <w:p w14:paraId="3650D361" w14:textId="77777777" w:rsidR="00A91D80" w:rsidRPr="00170F14" w:rsidRDefault="00A91D80" w:rsidP="004E7E38">
            <w:pPr>
              <w:pStyle w:val="Default"/>
              <w:jc w:val="center"/>
              <w:rPr>
                <w:rFonts w:ascii="Garamond" w:hAnsi="Garamond"/>
                <w:b/>
                <w:sz w:val="22"/>
                <w:szCs w:val="22"/>
              </w:rPr>
            </w:pPr>
            <w:r w:rsidRPr="00170F14">
              <w:rPr>
                <w:rFonts w:ascii="Garamond" w:hAnsi="Garamond"/>
                <w:b/>
                <w:sz w:val="22"/>
                <w:szCs w:val="22"/>
              </w:rPr>
              <w:t>Privacy</w:t>
            </w:r>
          </w:p>
        </w:tc>
        <w:tc>
          <w:tcPr>
            <w:tcW w:w="10093" w:type="dxa"/>
            <w:tcBorders>
              <w:bottom w:val="single" w:sz="4" w:space="0" w:color="auto"/>
            </w:tcBorders>
          </w:tcPr>
          <w:p w14:paraId="55CA06B4" w14:textId="77777777" w:rsidR="00A91D80" w:rsidRPr="00170F14" w:rsidRDefault="0063132C" w:rsidP="004E7E38">
            <w:pPr>
              <w:pStyle w:val="Default"/>
              <w:rPr>
                <w:rFonts w:ascii="Garamond" w:hAnsi="Garamond"/>
                <w:sz w:val="22"/>
                <w:szCs w:val="22"/>
              </w:rPr>
            </w:pPr>
            <w:r w:rsidRPr="00170F14">
              <w:rPr>
                <w:rFonts w:ascii="Garamond" w:hAnsi="Garamond"/>
                <w:sz w:val="22"/>
                <w:szCs w:val="22"/>
              </w:rPr>
              <w:t>Il rischio è connesso alla possibilità che si agisca nel mancato rispetto della normativa sulla Privacy.</w:t>
            </w:r>
          </w:p>
        </w:tc>
      </w:tr>
    </w:tbl>
    <w:p w14:paraId="61729D7F" w14:textId="77777777" w:rsidR="00F475A9" w:rsidRPr="00170F14" w:rsidRDefault="00F475A9">
      <w:pPr>
        <w:rPr>
          <w:rFonts w:ascii="Garamond" w:hAnsi="Garamond"/>
          <w:sz w:val="2"/>
          <w:szCs w:val="2"/>
        </w:rPr>
      </w:pPr>
      <w:r w:rsidRPr="00170F14">
        <w:rPr>
          <w:rFonts w:ascii="Garamond" w:hAnsi="Garamond"/>
          <w:sz w:val="2"/>
          <w:szCs w:val="2"/>
        </w:rP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F475A9" w:rsidRPr="00170F14" w14:paraId="768EB96B" w14:textId="77777777" w:rsidTr="00A96F7C">
        <w:tc>
          <w:tcPr>
            <w:tcW w:w="14772" w:type="dxa"/>
            <w:gridSpan w:val="2"/>
            <w:tcBorders>
              <w:bottom w:val="nil"/>
            </w:tcBorders>
            <w:shd w:val="clear" w:color="auto" w:fill="9CC2E5" w:themeFill="accent1" w:themeFillTint="99"/>
          </w:tcPr>
          <w:p w14:paraId="0510F4DF" w14:textId="77777777" w:rsidR="00F475A9" w:rsidRPr="00170F14" w:rsidRDefault="00F475A9"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IT</w:t>
            </w:r>
          </w:p>
        </w:tc>
      </w:tr>
      <w:tr w:rsidR="0063132C" w:rsidRPr="00170F14" w14:paraId="3E7C7D53" w14:textId="77777777" w:rsidTr="00A96F7C">
        <w:tc>
          <w:tcPr>
            <w:tcW w:w="14772" w:type="dxa"/>
            <w:gridSpan w:val="2"/>
            <w:tcBorders>
              <w:top w:val="nil"/>
            </w:tcBorders>
            <w:shd w:val="clear" w:color="auto" w:fill="9CC2E5" w:themeFill="accent1" w:themeFillTint="99"/>
          </w:tcPr>
          <w:p w14:paraId="5C6C36BB" w14:textId="77777777" w:rsidR="0063132C" w:rsidRPr="00170F14" w:rsidRDefault="00F475A9" w:rsidP="004E7E38">
            <w:pPr>
              <w:pStyle w:val="Default"/>
              <w:jc w:val="both"/>
              <w:rPr>
                <w:rFonts w:ascii="Garamond" w:hAnsi="Garamond"/>
                <w:sz w:val="22"/>
                <w:szCs w:val="22"/>
              </w:rPr>
            </w:pPr>
            <w:r w:rsidRPr="00170F14">
              <w:rPr>
                <w:rFonts w:ascii="Garamond" w:hAnsi="Garamond"/>
                <w:sz w:val="22"/>
                <w:szCs w:val="22"/>
              </w:rPr>
              <w:t>In</w:t>
            </w:r>
            <w:r w:rsidR="0063132C" w:rsidRPr="00170F14">
              <w:rPr>
                <w:rFonts w:ascii="Garamond" w:hAnsi="Garamond"/>
                <w:sz w:val="22"/>
                <w:szCs w:val="22"/>
              </w:rPr>
              <w:t>cludono i rischi correlati al verificarsi di un insieme di situazioni, interne o esterne, che metterebbero a repentaglio la protezione dell'integrità, della disponibilità, della confidenzialità dell'informazione automatizzata e delle risorse usate per acquisire,</w:t>
            </w:r>
            <w:r w:rsidRPr="00170F14">
              <w:rPr>
                <w:rFonts w:ascii="Garamond" w:hAnsi="Garamond"/>
                <w:sz w:val="22"/>
                <w:szCs w:val="22"/>
              </w:rPr>
              <w:t xml:space="preserve"> </w:t>
            </w:r>
            <w:r w:rsidR="0063132C" w:rsidRPr="00170F14">
              <w:rPr>
                <w:rFonts w:ascii="Garamond" w:hAnsi="Garamond"/>
                <w:sz w:val="22"/>
                <w:szCs w:val="22"/>
              </w:rPr>
              <w:t>memorizzare, elaborare e comunicare tale informazione.</w:t>
            </w:r>
            <w:r w:rsidR="00844DC4" w:rsidRPr="00170F14">
              <w:rPr>
                <w:rFonts w:ascii="Garamond" w:hAnsi="Garamond"/>
                <w:sz w:val="22"/>
                <w:szCs w:val="22"/>
              </w:rPr>
              <w:t xml:space="preserve"> </w:t>
            </w:r>
            <w:r w:rsidR="0063132C" w:rsidRPr="00170F14">
              <w:rPr>
                <w:rFonts w:ascii="Garamond" w:hAnsi="Garamond"/>
                <w:sz w:val="22"/>
                <w:szCs w:val="22"/>
              </w:rPr>
              <w:t>Suddette</w:t>
            </w:r>
            <w:r w:rsidR="00844DC4" w:rsidRPr="00170F14">
              <w:rPr>
                <w:rFonts w:ascii="Garamond" w:hAnsi="Garamond"/>
                <w:sz w:val="22"/>
                <w:szCs w:val="22"/>
              </w:rPr>
              <w:t xml:space="preserve"> </w:t>
            </w:r>
            <w:r w:rsidR="0063132C" w:rsidRPr="00170F14">
              <w:rPr>
                <w:rFonts w:ascii="Garamond" w:hAnsi="Garamond"/>
                <w:sz w:val="22"/>
                <w:szCs w:val="22"/>
              </w:rPr>
              <w:t>situazioni</w:t>
            </w:r>
            <w:r w:rsidR="00844DC4" w:rsidRPr="00170F14">
              <w:rPr>
                <w:rFonts w:ascii="Garamond" w:hAnsi="Garamond"/>
                <w:sz w:val="22"/>
                <w:szCs w:val="22"/>
              </w:rPr>
              <w:t xml:space="preserve"> </w:t>
            </w:r>
            <w:r w:rsidR="0063132C" w:rsidRPr="00170F14">
              <w:rPr>
                <w:rFonts w:ascii="Garamond" w:hAnsi="Garamond"/>
                <w:sz w:val="22"/>
                <w:szCs w:val="22"/>
              </w:rPr>
              <w:t>possono</w:t>
            </w:r>
            <w:r w:rsidR="00844DC4" w:rsidRPr="00170F14">
              <w:rPr>
                <w:rFonts w:ascii="Garamond" w:hAnsi="Garamond"/>
                <w:sz w:val="22"/>
                <w:szCs w:val="22"/>
              </w:rPr>
              <w:t xml:space="preserve"> </w:t>
            </w:r>
            <w:r w:rsidR="0063132C" w:rsidRPr="00170F14">
              <w:rPr>
                <w:rFonts w:ascii="Garamond" w:hAnsi="Garamond"/>
                <w:sz w:val="22"/>
                <w:szCs w:val="22"/>
              </w:rPr>
              <w:t>essere</w:t>
            </w:r>
            <w:r w:rsidR="00844DC4" w:rsidRPr="00170F14">
              <w:rPr>
                <w:rFonts w:ascii="Garamond" w:hAnsi="Garamond"/>
                <w:sz w:val="22"/>
                <w:szCs w:val="22"/>
              </w:rPr>
              <w:t xml:space="preserve"> </w:t>
            </w:r>
            <w:r w:rsidR="0063132C" w:rsidRPr="00170F14">
              <w:rPr>
                <w:rFonts w:ascii="Garamond" w:hAnsi="Garamond"/>
                <w:sz w:val="22"/>
                <w:szCs w:val="22"/>
              </w:rPr>
              <w:t>causate</w:t>
            </w:r>
            <w:r w:rsidR="00844DC4" w:rsidRPr="00170F14">
              <w:rPr>
                <w:rFonts w:ascii="Garamond" w:hAnsi="Garamond"/>
                <w:sz w:val="22"/>
                <w:szCs w:val="22"/>
              </w:rPr>
              <w:t xml:space="preserve"> </w:t>
            </w:r>
            <w:r w:rsidR="0063132C" w:rsidRPr="00170F14">
              <w:rPr>
                <w:rFonts w:ascii="Garamond" w:hAnsi="Garamond"/>
                <w:sz w:val="22"/>
                <w:szCs w:val="22"/>
              </w:rPr>
              <w:t>anche</w:t>
            </w:r>
            <w:r w:rsidR="00844DC4" w:rsidRPr="00170F14">
              <w:rPr>
                <w:rFonts w:ascii="Garamond" w:hAnsi="Garamond"/>
                <w:sz w:val="22"/>
                <w:szCs w:val="22"/>
              </w:rPr>
              <w:t xml:space="preserve"> </w:t>
            </w:r>
            <w:r w:rsidR="0063132C" w:rsidRPr="00170F14">
              <w:rPr>
                <w:rFonts w:ascii="Garamond" w:hAnsi="Garamond"/>
                <w:sz w:val="22"/>
                <w:szCs w:val="22"/>
              </w:rPr>
              <w:t>dall’inadeguatezza</w:t>
            </w:r>
            <w:r w:rsidR="00844DC4" w:rsidRPr="00170F14">
              <w:rPr>
                <w:rFonts w:ascii="Garamond" w:hAnsi="Garamond"/>
                <w:sz w:val="22"/>
                <w:szCs w:val="22"/>
              </w:rPr>
              <w:t xml:space="preserve"> e </w:t>
            </w:r>
            <w:r w:rsidR="0063132C" w:rsidRPr="00170F14">
              <w:rPr>
                <w:rFonts w:ascii="Garamond" w:hAnsi="Garamond"/>
                <w:sz w:val="22"/>
                <w:szCs w:val="22"/>
              </w:rPr>
              <w:t>dall’obsolescenza</w:t>
            </w:r>
            <w:r w:rsidR="00844DC4" w:rsidRPr="00170F14">
              <w:rPr>
                <w:rFonts w:ascii="Garamond" w:hAnsi="Garamond"/>
                <w:sz w:val="22"/>
                <w:szCs w:val="22"/>
              </w:rPr>
              <w:t xml:space="preserve"> </w:t>
            </w:r>
            <w:r w:rsidR="0063132C" w:rsidRPr="00170F14">
              <w:rPr>
                <w:rFonts w:ascii="Garamond" w:hAnsi="Garamond"/>
                <w:sz w:val="22"/>
                <w:szCs w:val="22"/>
              </w:rPr>
              <w:t>degli</w:t>
            </w:r>
            <w:r w:rsidR="00844DC4" w:rsidRPr="00170F14">
              <w:rPr>
                <w:rFonts w:ascii="Garamond" w:hAnsi="Garamond"/>
                <w:sz w:val="22"/>
                <w:szCs w:val="22"/>
              </w:rPr>
              <w:t xml:space="preserve"> </w:t>
            </w:r>
            <w:r w:rsidR="0063132C" w:rsidRPr="00170F14">
              <w:rPr>
                <w:rFonts w:ascii="Garamond" w:hAnsi="Garamond"/>
                <w:sz w:val="22"/>
                <w:szCs w:val="22"/>
              </w:rPr>
              <w:t>strumenti</w:t>
            </w:r>
            <w:r w:rsidR="00844DC4" w:rsidRPr="00170F14">
              <w:rPr>
                <w:rFonts w:ascii="Garamond" w:hAnsi="Garamond"/>
                <w:sz w:val="22"/>
                <w:szCs w:val="22"/>
              </w:rPr>
              <w:t xml:space="preserve"> </w:t>
            </w:r>
            <w:r w:rsidR="0063132C" w:rsidRPr="00170F14">
              <w:rPr>
                <w:rFonts w:ascii="Garamond" w:hAnsi="Garamond"/>
                <w:sz w:val="22"/>
                <w:szCs w:val="22"/>
              </w:rPr>
              <w:t>informatici</w:t>
            </w:r>
            <w:r w:rsidR="00844DC4" w:rsidRPr="00170F14">
              <w:rPr>
                <w:rFonts w:ascii="Garamond" w:hAnsi="Garamond"/>
                <w:sz w:val="22"/>
                <w:szCs w:val="22"/>
              </w:rPr>
              <w:t xml:space="preserve"> </w:t>
            </w:r>
            <w:r w:rsidR="0063132C" w:rsidRPr="00170F14">
              <w:rPr>
                <w:rFonts w:ascii="Garamond" w:hAnsi="Garamond"/>
                <w:sz w:val="22"/>
                <w:szCs w:val="22"/>
              </w:rPr>
              <w:t>impiegati</w:t>
            </w:r>
            <w:r w:rsidR="00844DC4" w:rsidRPr="00170F14">
              <w:rPr>
                <w:rFonts w:ascii="Garamond" w:hAnsi="Garamond"/>
                <w:sz w:val="22"/>
                <w:szCs w:val="22"/>
              </w:rPr>
              <w:t xml:space="preserve"> </w:t>
            </w:r>
            <w:r w:rsidR="0063132C" w:rsidRPr="00170F14">
              <w:rPr>
                <w:rFonts w:ascii="Garamond" w:hAnsi="Garamond"/>
                <w:sz w:val="22"/>
                <w:szCs w:val="22"/>
              </w:rPr>
              <w:t>(hardware)</w:t>
            </w:r>
            <w:r w:rsidR="00844DC4" w:rsidRPr="00170F14">
              <w:rPr>
                <w:rFonts w:ascii="Garamond" w:hAnsi="Garamond"/>
                <w:sz w:val="22"/>
                <w:szCs w:val="22"/>
              </w:rPr>
              <w:t xml:space="preserve"> </w:t>
            </w:r>
            <w:r w:rsidR="0063132C" w:rsidRPr="00170F14">
              <w:rPr>
                <w:rFonts w:ascii="Garamond" w:hAnsi="Garamond"/>
                <w:sz w:val="22"/>
                <w:szCs w:val="22"/>
              </w:rPr>
              <w:t>e/o</w:t>
            </w:r>
            <w:r w:rsidR="00844DC4" w:rsidRPr="00170F14">
              <w:rPr>
                <w:rFonts w:ascii="Garamond" w:hAnsi="Garamond"/>
                <w:sz w:val="22"/>
                <w:szCs w:val="22"/>
              </w:rPr>
              <w:t xml:space="preserve"> </w:t>
            </w:r>
            <w:r w:rsidR="0063132C" w:rsidRPr="00170F14">
              <w:rPr>
                <w:rFonts w:ascii="Garamond" w:hAnsi="Garamond"/>
                <w:sz w:val="22"/>
                <w:szCs w:val="22"/>
              </w:rPr>
              <w:t>alla</w:t>
            </w:r>
            <w:r w:rsidR="00844DC4" w:rsidRPr="00170F14">
              <w:rPr>
                <w:rFonts w:ascii="Garamond" w:hAnsi="Garamond"/>
                <w:sz w:val="22"/>
                <w:szCs w:val="22"/>
              </w:rPr>
              <w:t xml:space="preserve"> </w:t>
            </w:r>
            <w:r w:rsidR="0063132C" w:rsidRPr="00170F14">
              <w:rPr>
                <w:rFonts w:ascii="Garamond" w:hAnsi="Garamond"/>
                <w:sz w:val="22"/>
                <w:szCs w:val="22"/>
              </w:rPr>
              <w:t>scarsa</w:t>
            </w:r>
            <w:r w:rsidRPr="00170F14">
              <w:rPr>
                <w:rFonts w:ascii="Garamond" w:hAnsi="Garamond"/>
                <w:sz w:val="22"/>
                <w:szCs w:val="22"/>
              </w:rPr>
              <w:t xml:space="preserve"> </w:t>
            </w:r>
            <w:r w:rsidR="0063132C" w:rsidRPr="00170F14">
              <w:rPr>
                <w:rFonts w:ascii="Garamond" w:hAnsi="Garamond"/>
                <w:sz w:val="22"/>
                <w:szCs w:val="22"/>
              </w:rPr>
              <w:t>funzionalità dei software, in termini di architettura del sistema, rapidità nei tempi di elaborazione dei dati, facilità di utilizzo, ecc.</w:t>
            </w:r>
          </w:p>
        </w:tc>
      </w:tr>
      <w:tr w:rsidR="00A91D80" w:rsidRPr="00170F14" w14:paraId="2F467F41" w14:textId="77777777" w:rsidTr="00F475A9">
        <w:tc>
          <w:tcPr>
            <w:tcW w:w="4537" w:type="dxa"/>
            <w:vAlign w:val="center"/>
          </w:tcPr>
          <w:p w14:paraId="48E0A761" w14:textId="77777777" w:rsidR="00A91D80" w:rsidRPr="00170F14" w:rsidRDefault="00C57091" w:rsidP="004E7E38">
            <w:pPr>
              <w:pStyle w:val="Default"/>
              <w:jc w:val="center"/>
              <w:rPr>
                <w:rFonts w:ascii="Garamond" w:hAnsi="Garamond"/>
                <w:b/>
                <w:sz w:val="22"/>
                <w:szCs w:val="22"/>
              </w:rPr>
            </w:pPr>
            <w:r w:rsidRPr="00170F14">
              <w:rPr>
                <w:rFonts w:ascii="Garamond" w:hAnsi="Garamond"/>
                <w:b/>
                <w:sz w:val="22"/>
                <w:szCs w:val="22"/>
              </w:rPr>
              <w:t>Integrità e sicurezza dei dati</w:t>
            </w:r>
          </w:p>
        </w:tc>
        <w:tc>
          <w:tcPr>
            <w:tcW w:w="10235" w:type="dxa"/>
          </w:tcPr>
          <w:p w14:paraId="6D81FFFD" w14:textId="77777777" w:rsidR="00A91D80" w:rsidRPr="00170F14" w:rsidRDefault="00C57091" w:rsidP="004E7E38">
            <w:pPr>
              <w:pStyle w:val="Default"/>
              <w:jc w:val="both"/>
              <w:rPr>
                <w:rFonts w:ascii="Garamond" w:hAnsi="Garamond"/>
                <w:sz w:val="22"/>
                <w:szCs w:val="22"/>
              </w:rPr>
            </w:pPr>
            <w:r w:rsidRPr="00170F14">
              <w:rPr>
                <w:rFonts w:ascii="Garamond" w:hAnsi="Garamond"/>
                <w:sz w:val="22"/>
                <w:szCs w:val="22"/>
              </w:rPr>
              <w:t>Il rischio si riferisce all’alterazione, manipolazione e/o perdita dei dati a fronte di elaborazioni errate o non accurate e accessi non autorizzati tali da inficiare la completezza, l’affidabilità, la riservatezza delle informazioni e conseguentemente l’operatività ed i processi decisionali.</w:t>
            </w:r>
          </w:p>
        </w:tc>
      </w:tr>
      <w:tr w:rsidR="00A91D80" w:rsidRPr="00170F14" w14:paraId="061A8371" w14:textId="77777777" w:rsidTr="00F475A9">
        <w:tc>
          <w:tcPr>
            <w:tcW w:w="4537" w:type="dxa"/>
            <w:vAlign w:val="center"/>
          </w:tcPr>
          <w:p w14:paraId="3E8C9B48" w14:textId="77777777" w:rsidR="00A91D80" w:rsidRPr="00170F14" w:rsidRDefault="00C57091" w:rsidP="004E7E38">
            <w:pPr>
              <w:pStyle w:val="Default"/>
              <w:jc w:val="center"/>
              <w:rPr>
                <w:rFonts w:ascii="Garamond" w:hAnsi="Garamond"/>
                <w:b/>
                <w:sz w:val="22"/>
                <w:szCs w:val="22"/>
              </w:rPr>
            </w:pPr>
            <w:r w:rsidRPr="00170F14">
              <w:rPr>
                <w:rFonts w:ascii="Garamond" w:hAnsi="Garamond"/>
                <w:b/>
                <w:sz w:val="22"/>
                <w:szCs w:val="22"/>
              </w:rPr>
              <w:t>Disponibilità dei sistemi informativi</w:t>
            </w:r>
          </w:p>
        </w:tc>
        <w:tc>
          <w:tcPr>
            <w:tcW w:w="10235" w:type="dxa"/>
          </w:tcPr>
          <w:p w14:paraId="332DFB9D" w14:textId="77777777" w:rsidR="00A91D80" w:rsidRPr="00170F14" w:rsidRDefault="00C57091" w:rsidP="004E7E38">
            <w:pPr>
              <w:pStyle w:val="Default"/>
              <w:jc w:val="both"/>
              <w:rPr>
                <w:rFonts w:ascii="Garamond" w:hAnsi="Garamond"/>
                <w:sz w:val="22"/>
                <w:szCs w:val="22"/>
              </w:rPr>
            </w:pPr>
            <w:r w:rsidRPr="00170F14">
              <w:rPr>
                <w:rFonts w:ascii="Garamond" w:hAnsi="Garamond"/>
                <w:sz w:val="22"/>
                <w:szCs w:val="22"/>
              </w:rPr>
              <w:t>Il rischio si riferisce all’indisponibilità o inaccessibilità dei dati o dei sistemi informativi con conseguente interruzione dei processi interessati; l’interruzione dei processi critici può comportare significative perdite economiche oppure interruzioni dell'attività e danni di immagine di entità strettamente dipendente dal periodo di indisponibilità dei sistemi informativi a supporto di tali processi.</w:t>
            </w:r>
          </w:p>
        </w:tc>
      </w:tr>
      <w:tr w:rsidR="00A91D80" w:rsidRPr="00170F14" w14:paraId="25C94F6A" w14:textId="77777777" w:rsidTr="00F475A9">
        <w:tc>
          <w:tcPr>
            <w:tcW w:w="4537" w:type="dxa"/>
            <w:tcBorders>
              <w:bottom w:val="single" w:sz="4" w:space="0" w:color="auto"/>
            </w:tcBorders>
            <w:vAlign w:val="center"/>
          </w:tcPr>
          <w:p w14:paraId="42312B84" w14:textId="77777777" w:rsidR="00A91D80" w:rsidRPr="00170F14" w:rsidRDefault="00C57091" w:rsidP="004E7E38">
            <w:pPr>
              <w:pStyle w:val="Default"/>
              <w:jc w:val="center"/>
              <w:rPr>
                <w:rFonts w:ascii="Garamond" w:hAnsi="Garamond"/>
                <w:b/>
                <w:sz w:val="22"/>
                <w:szCs w:val="22"/>
              </w:rPr>
            </w:pPr>
            <w:r w:rsidRPr="00170F14">
              <w:rPr>
                <w:rFonts w:ascii="Garamond" w:hAnsi="Garamond"/>
                <w:b/>
                <w:sz w:val="22"/>
                <w:szCs w:val="22"/>
              </w:rPr>
              <w:t>Governo, infrastruttura e progetti IT</w:t>
            </w:r>
          </w:p>
        </w:tc>
        <w:tc>
          <w:tcPr>
            <w:tcW w:w="10235" w:type="dxa"/>
            <w:tcBorders>
              <w:bottom w:val="single" w:sz="4" w:space="0" w:color="auto"/>
            </w:tcBorders>
          </w:tcPr>
          <w:p w14:paraId="735F39E5" w14:textId="77777777" w:rsidR="00C57091" w:rsidRPr="00170F14" w:rsidRDefault="00C57091" w:rsidP="004E7E38">
            <w:pPr>
              <w:pStyle w:val="Default"/>
              <w:rPr>
                <w:rFonts w:ascii="Garamond" w:hAnsi="Garamond"/>
                <w:sz w:val="22"/>
                <w:szCs w:val="22"/>
              </w:rPr>
            </w:pPr>
            <w:r w:rsidRPr="00170F14">
              <w:rPr>
                <w:rFonts w:ascii="Garamond" w:hAnsi="Garamond"/>
                <w:sz w:val="22"/>
                <w:szCs w:val="22"/>
              </w:rPr>
              <w:t xml:space="preserve">Il rischio è connesso alla possibilità che: </w:t>
            </w:r>
          </w:p>
          <w:p w14:paraId="273D0951" w14:textId="77777777" w:rsidR="00C57091" w:rsidRPr="00170F14" w:rsidRDefault="00C57091" w:rsidP="004E7E38">
            <w:pPr>
              <w:pStyle w:val="Default"/>
              <w:rPr>
                <w:rFonts w:ascii="Garamond" w:hAnsi="Garamond"/>
                <w:sz w:val="22"/>
                <w:szCs w:val="22"/>
              </w:rPr>
            </w:pPr>
            <w:r w:rsidRPr="00170F14">
              <w:rPr>
                <w:rFonts w:ascii="Garamond" w:hAnsi="Garamond"/>
                <w:sz w:val="22"/>
                <w:szCs w:val="22"/>
              </w:rPr>
              <w:t>• l’infrastruttura IT (Organizzazione, processi e sistemi) non sia adeguata a supportare le esigenze attuali e future in modo efficiente, economico e ben controllato;</w:t>
            </w:r>
          </w:p>
          <w:p w14:paraId="6B9B3D78" w14:textId="77777777" w:rsidR="004226F9" w:rsidRPr="00170F14" w:rsidRDefault="00C57091" w:rsidP="004E7E38">
            <w:pPr>
              <w:pStyle w:val="Default"/>
              <w:jc w:val="both"/>
              <w:rPr>
                <w:rFonts w:ascii="Garamond" w:hAnsi="Garamond"/>
                <w:sz w:val="22"/>
                <w:szCs w:val="22"/>
              </w:rPr>
            </w:pPr>
            <w:r w:rsidRPr="00170F14">
              <w:rPr>
                <w:rFonts w:ascii="Garamond" w:hAnsi="Garamond"/>
                <w:sz w:val="22"/>
                <w:szCs w:val="22"/>
              </w:rPr>
              <w:t>• la struttura organizzativa dell’IT (funzionale e dimensionale) non sia adeguata a rispondere alle esigenze operative per l’attuazione di tutte le iniziative;</w:t>
            </w:r>
            <w:r w:rsidR="00F475A9" w:rsidRPr="00170F14">
              <w:rPr>
                <w:rFonts w:ascii="Garamond" w:hAnsi="Garamond"/>
                <w:sz w:val="22"/>
                <w:szCs w:val="22"/>
              </w:rPr>
              <w:t xml:space="preserve"> </w:t>
            </w:r>
          </w:p>
          <w:p w14:paraId="3D9204A7" w14:textId="77777777" w:rsidR="00A91D80" w:rsidRPr="00170F14" w:rsidRDefault="00C57091" w:rsidP="004E7E38">
            <w:pPr>
              <w:pStyle w:val="Default"/>
              <w:jc w:val="both"/>
              <w:rPr>
                <w:rFonts w:ascii="Garamond" w:hAnsi="Garamond"/>
                <w:sz w:val="22"/>
                <w:szCs w:val="22"/>
              </w:rPr>
            </w:pPr>
            <w:r w:rsidRPr="00170F14">
              <w:rPr>
                <w:rFonts w:ascii="Garamond" w:hAnsi="Garamond"/>
                <w:sz w:val="22"/>
                <w:szCs w:val="22"/>
              </w:rPr>
              <w:t>•</w:t>
            </w:r>
            <w:r w:rsidR="004226F9" w:rsidRPr="00170F14">
              <w:rPr>
                <w:rFonts w:ascii="Garamond" w:hAnsi="Garamond"/>
                <w:sz w:val="22"/>
                <w:szCs w:val="22"/>
              </w:rPr>
              <w:t xml:space="preserve"> </w:t>
            </w:r>
            <w:r w:rsidRPr="00170F14">
              <w:rPr>
                <w:rFonts w:ascii="Garamond" w:hAnsi="Garamond"/>
                <w:sz w:val="22"/>
                <w:szCs w:val="22"/>
              </w:rPr>
              <w:t>il</w:t>
            </w:r>
            <w:r w:rsidR="004226F9" w:rsidRPr="00170F14">
              <w:rPr>
                <w:rFonts w:ascii="Garamond" w:hAnsi="Garamond"/>
                <w:sz w:val="22"/>
                <w:szCs w:val="22"/>
              </w:rPr>
              <w:t xml:space="preserve"> </w:t>
            </w:r>
            <w:r w:rsidRPr="00170F14">
              <w:rPr>
                <w:rFonts w:ascii="Garamond" w:hAnsi="Garamond"/>
                <w:sz w:val="22"/>
                <w:szCs w:val="22"/>
              </w:rPr>
              <w:t>Piano</w:t>
            </w:r>
            <w:r w:rsidR="004226F9" w:rsidRPr="00170F14">
              <w:rPr>
                <w:rFonts w:ascii="Garamond" w:hAnsi="Garamond"/>
                <w:sz w:val="22"/>
                <w:szCs w:val="22"/>
              </w:rPr>
              <w:t xml:space="preserve"> </w:t>
            </w:r>
            <w:r w:rsidRPr="00170F14">
              <w:rPr>
                <w:rFonts w:ascii="Garamond" w:hAnsi="Garamond"/>
                <w:sz w:val="22"/>
                <w:szCs w:val="22"/>
              </w:rPr>
              <w:t>delle</w:t>
            </w:r>
            <w:r w:rsidR="004226F9" w:rsidRPr="00170F14">
              <w:rPr>
                <w:rFonts w:ascii="Garamond" w:hAnsi="Garamond"/>
                <w:sz w:val="22"/>
                <w:szCs w:val="22"/>
              </w:rPr>
              <w:t xml:space="preserve"> </w:t>
            </w:r>
            <w:r w:rsidRPr="00170F14">
              <w:rPr>
                <w:rFonts w:ascii="Garamond" w:hAnsi="Garamond"/>
                <w:sz w:val="22"/>
                <w:szCs w:val="22"/>
              </w:rPr>
              <w:t>iniziative</w:t>
            </w:r>
            <w:r w:rsidR="004226F9" w:rsidRPr="00170F14">
              <w:rPr>
                <w:rFonts w:ascii="Garamond" w:hAnsi="Garamond"/>
                <w:sz w:val="22"/>
                <w:szCs w:val="22"/>
              </w:rPr>
              <w:t xml:space="preserve"> </w:t>
            </w:r>
            <w:r w:rsidRPr="00170F14">
              <w:rPr>
                <w:rFonts w:ascii="Garamond" w:hAnsi="Garamond"/>
                <w:sz w:val="22"/>
                <w:szCs w:val="22"/>
              </w:rPr>
              <w:t>IT</w:t>
            </w:r>
            <w:r w:rsidR="004226F9" w:rsidRPr="00170F14">
              <w:rPr>
                <w:rFonts w:ascii="Garamond" w:hAnsi="Garamond"/>
                <w:sz w:val="22"/>
                <w:szCs w:val="22"/>
              </w:rPr>
              <w:t xml:space="preserve"> </w:t>
            </w:r>
            <w:r w:rsidRPr="00170F14">
              <w:rPr>
                <w:rFonts w:ascii="Garamond" w:hAnsi="Garamond"/>
                <w:sz w:val="22"/>
                <w:szCs w:val="22"/>
              </w:rPr>
              <w:t>non</w:t>
            </w:r>
            <w:r w:rsidR="004226F9" w:rsidRPr="00170F14">
              <w:rPr>
                <w:rFonts w:ascii="Garamond" w:hAnsi="Garamond"/>
                <w:sz w:val="22"/>
                <w:szCs w:val="22"/>
              </w:rPr>
              <w:t xml:space="preserve"> </w:t>
            </w:r>
            <w:r w:rsidRPr="00170F14">
              <w:rPr>
                <w:rFonts w:ascii="Garamond" w:hAnsi="Garamond"/>
                <w:sz w:val="22"/>
                <w:szCs w:val="22"/>
              </w:rPr>
              <w:t>sia</w:t>
            </w:r>
            <w:r w:rsidR="004226F9" w:rsidRPr="00170F14">
              <w:rPr>
                <w:rFonts w:ascii="Garamond" w:hAnsi="Garamond"/>
                <w:sz w:val="22"/>
                <w:szCs w:val="22"/>
              </w:rPr>
              <w:t xml:space="preserve"> </w:t>
            </w:r>
            <w:r w:rsidRPr="00170F14">
              <w:rPr>
                <w:rFonts w:ascii="Garamond" w:hAnsi="Garamond"/>
                <w:sz w:val="22"/>
                <w:szCs w:val="22"/>
              </w:rPr>
              <w:t>adeguatamente</w:t>
            </w:r>
            <w:r w:rsidR="004226F9" w:rsidRPr="00170F14">
              <w:rPr>
                <w:rFonts w:ascii="Garamond" w:hAnsi="Garamond"/>
                <w:sz w:val="22"/>
                <w:szCs w:val="22"/>
              </w:rPr>
              <w:t xml:space="preserve"> </w:t>
            </w:r>
            <w:r w:rsidRPr="00170F14">
              <w:rPr>
                <w:rFonts w:ascii="Garamond" w:hAnsi="Garamond"/>
                <w:sz w:val="22"/>
                <w:szCs w:val="22"/>
              </w:rPr>
              <w:t>aggiornato</w:t>
            </w:r>
            <w:r w:rsidR="004226F9" w:rsidRPr="00170F14">
              <w:rPr>
                <w:rFonts w:ascii="Garamond" w:hAnsi="Garamond"/>
                <w:sz w:val="22"/>
                <w:szCs w:val="22"/>
              </w:rPr>
              <w:t xml:space="preserve"> </w:t>
            </w:r>
            <w:r w:rsidRPr="00170F14">
              <w:rPr>
                <w:rFonts w:ascii="Garamond" w:hAnsi="Garamond"/>
                <w:sz w:val="22"/>
                <w:szCs w:val="22"/>
              </w:rPr>
              <w:t>ed</w:t>
            </w:r>
            <w:r w:rsidR="004226F9" w:rsidRPr="00170F14">
              <w:rPr>
                <w:rFonts w:ascii="Garamond" w:hAnsi="Garamond"/>
                <w:sz w:val="22"/>
                <w:szCs w:val="22"/>
              </w:rPr>
              <w:t xml:space="preserve"> </w:t>
            </w:r>
            <w:r w:rsidRPr="00170F14">
              <w:rPr>
                <w:rFonts w:ascii="Garamond" w:hAnsi="Garamond"/>
                <w:sz w:val="22"/>
                <w:szCs w:val="22"/>
              </w:rPr>
              <w:t>allineato</w:t>
            </w:r>
            <w:r w:rsidR="004226F9" w:rsidRPr="00170F14">
              <w:rPr>
                <w:rFonts w:ascii="Garamond" w:hAnsi="Garamond"/>
                <w:sz w:val="22"/>
                <w:szCs w:val="22"/>
              </w:rPr>
              <w:t xml:space="preserve"> </w:t>
            </w:r>
            <w:r w:rsidRPr="00170F14">
              <w:rPr>
                <w:rFonts w:ascii="Garamond" w:hAnsi="Garamond"/>
                <w:sz w:val="22"/>
                <w:szCs w:val="22"/>
              </w:rPr>
              <w:t>con</w:t>
            </w:r>
            <w:r w:rsidR="004226F9" w:rsidRPr="00170F14">
              <w:rPr>
                <w:rFonts w:ascii="Garamond" w:hAnsi="Garamond"/>
                <w:sz w:val="22"/>
                <w:szCs w:val="22"/>
              </w:rPr>
              <w:t xml:space="preserve"> </w:t>
            </w:r>
            <w:r w:rsidRPr="00170F14">
              <w:rPr>
                <w:rFonts w:ascii="Garamond" w:hAnsi="Garamond"/>
                <w:sz w:val="22"/>
                <w:szCs w:val="22"/>
              </w:rPr>
              <w:t>i</w:t>
            </w:r>
            <w:r w:rsidR="004226F9" w:rsidRPr="00170F14">
              <w:rPr>
                <w:rFonts w:ascii="Garamond" w:hAnsi="Garamond"/>
                <w:sz w:val="22"/>
                <w:szCs w:val="22"/>
              </w:rPr>
              <w:t xml:space="preserve"> </w:t>
            </w:r>
            <w:r w:rsidRPr="00170F14">
              <w:rPr>
                <w:rFonts w:ascii="Garamond" w:hAnsi="Garamond"/>
                <w:sz w:val="22"/>
                <w:szCs w:val="22"/>
              </w:rPr>
              <w:t>programmi</w:t>
            </w:r>
            <w:r w:rsidR="004226F9" w:rsidRPr="00170F14">
              <w:rPr>
                <w:rFonts w:ascii="Garamond" w:hAnsi="Garamond"/>
                <w:sz w:val="22"/>
                <w:szCs w:val="22"/>
              </w:rPr>
              <w:t xml:space="preserve"> </w:t>
            </w:r>
            <w:r w:rsidRPr="00170F14">
              <w:rPr>
                <w:rFonts w:ascii="Garamond" w:hAnsi="Garamond"/>
                <w:sz w:val="22"/>
                <w:szCs w:val="22"/>
              </w:rPr>
              <w:t>e</w:t>
            </w:r>
            <w:r w:rsidR="004226F9" w:rsidRPr="00170F14">
              <w:rPr>
                <w:rFonts w:ascii="Garamond" w:hAnsi="Garamond"/>
                <w:sz w:val="22"/>
                <w:szCs w:val="22"/>
              </w:rPr>
              <w:t xml:space="preserve"> </w:t>
            </w:r>
            <w:r w:rsidRPr="00170F14">
              <w:rPr>
                <w:rFonts w:ascii="Garamond" w:hAnsi="Garamond"/>
                <w:sz w:val="22"/>
                <w:szCs w:val="22"/>
              </w:rPr>
              <w:t>le</w:t>
            </w:r>
            <w:r w:rsidR="004226F9" w:rsidRPr="00170F14">
              <w:rPr>
                <w:rFonts w:ascii="Garamond" w:hAnsi="Garamond"/>
                <w:sz w:val="22"/>
                <w:szCs w:val="22"/>
              </w:rPr>
              <w:t xml:space="preserve"> </w:t>
            </w:r>
            <w:r w:rsidRPr="00170F14">
              <w:rPr>
                <w:rFonts w:ascii="Garamond" w:hAnsi="Garamond"/>
                <w:sz w:val="22"/>
                <w:szCs w:val="22"/>
              </w:rPr>
              <w:t>strategie</w:t>
            </w:r>
            <w:r w:rsidR="004226F9" w:rsidRPr="00170F14">
              <w:rPr>
                <w:rFonts w:ascii="Garamond" w:hAnsi="Garamond"/>
                <w:sz w:val="22"/>
                <w:szCs w:val="22"/>
              </w:rPr>
              <w:t xml:space="preserve"> </w:t>
            </w:r>
            <w:r w:rsidRPr="00170F14">
              <w:rPr>
                <w:rFonts w:ascii="Garamond" w:hAnsi="Garamond"/>
                <w:sz w:val="22"/>
                <w:szCs w:val="22"/>
              </w:rPr>
              <w:t>regionali</w:t>
            </w:r>
            <w:r w:rsidR="004226F9" w:rsidRPr="00170F14">
              <w:rPr>
                <w:rFonts w:ascii="Garamond" w:hAnsi="Garamond"/>
                <w:sz w:val="22"/>
                <w:szCs w:val="22"/>
              </w:rPr>
              <w:t xml:space="preserve"> </w:t>
            </w:r>
            <w:r w:rsidRPr="00170F14">
              <w:rPr>
                <w:rFonts w:ascii="Garamond" w:hAnsi="Garamond"/>
                <w:sz w:val="22"/>
                <w:szCs w:val="22"/>
              </w:rPr>
              <w:t>o</w:t>
            </w:r>
            <w:r w:rsidR="004226F9" w:rsidRPr="00170F14">
              <w:rPr>
                <w:rFonts w:ascii="Garamond" w:hAnsi="Garamond"/>
                <w:sz w:val="22"/>
                <w:szCs w:val="22"/>
              </w:rPr>
              <w:t xml:space="preserve"> </w:t>
            </w:r>
            <w:r w:rsidRPr="00170F14">
              <w:rPr>
                <w:rFonts w:ascii="Garamond" w:hAnsi="Garamond"/>
                <w:sz w:val="22"/>
                <w:szCs w:val="22"/>
              </w:rPr>
              <w:t>che</w:t>
            </w:r>
            <w:r w:rsidR="004226F9" w:rsidRPr="00170F14">
              <w:rPr>
                <w:rFonts w:ascii="Garamond" w:hAnsi="Garamond"/>
                <w:sz w:val="22"/>
                <w:szCs w:val="22"/>
              </w:rPr>
              <w:t xml:space="preserve"> </w:t>
            </w:r>
            <w:r w:rsidRPr="00170F14">
              <w:rPr>
                <w:rFonts w:ascii="Garamond" w:hAnsi="Garamond"/>
                <w:sz w:val="22"/>
                <w:szCs w:val="22"/>
              </w:rPr>
              <w:t>i</w:t>
            </w:r>
            <w:r w:rsidR="004226F9" w:rsidRPr="00170F14">
              <w:rPr>
                <w:rFonts w:ascii="Garamond" w:hAnsi="Garamond"/>
                <w:sz w:val="22"/>
                <w:szCs w:val="22"/>
              </w:rPr>
              <w:t xml:space="preserve"> </w:t>
            </w:r>
            <w:r w:rsidRPr="00170F14">
              <w:rPr>
                <w:rFonts w:ascii="Garamond" w:hAnsi="Garamond"/>
                <w:sz w:val="22"/>
                <w:szCs w:val="22"/>
              </w:rPr>
              <w:t>servizi</w:t>
            </w:r>
            <w:r w:rsidR="004226F9" w:rsidRPr="00170F14">
              <w:rPr>
                <w:rFonts w:ascii="Garamond" w:hAnsi="Garamond"/>
                <w:sz w:val="22"/>
                <w:szCs w:val="22"/>
              </w:rPr>
              <w:t xml:space="preserve"> </w:t>
            </w:r>
            <w:r w:rsidRPr="00170F14">
              <w:rPr>
                <w:rFonts w:ascii="Garamond" w:hAnsi="Garamond"/>
                <w:sz w:val="22"/>
                <w:szCs w:val="22"/>
              </w:rPr>
              <w:t>gestiti</w:t>
            </w:r>
            <w:r w:rsidR="004226F9" w:rsidRPr="00170F14">
              <w:rPr>
                <w:rFonts w:ascii="Garamond" w:hAnsi="Garamond"/>
                <w:sz w:val="22"/>
                <w:szCs w:val="22"/>
              </w:rPr>
              <w:t xml:space="preserve"> </w:t>
            </w:r>
            <w:r w:rsidRPr="00170F14">
              <w:rPr>
                <w:rFonts w:ascii="Garamond" w:hAnsi="Garamond"/>
                <w:sz w:val="22"/>
                <w:szCs w:val="22"/>
              </w:rPr>
              <w:t>non</w:t>
            </w:r>
            <w:r w:rsidR="004226F9" w:rsidRPr="00170F14">
              <w:rPr>
                <w:rFonts w:ascii="Garamond" w:hAnsi="Garamond"/>
                <w:sz w:val="22"/>
                <w:szCs w:val="22"/>
              </w:rPr>
              <w:t xml:space="preserve"> </w:t>
            </w:r>
            <w:r w:rsidRPr="00170F14">
              <w:rPr>
                <w:rFonts w:ascii="Garamond" w:hAnsi="Garamond"/>
                <w:sz w:val="22"/>
                <w:szCs w:val="22"/>
              </w:rPr>
              <w:t>siano</w:t>
            </w:r>
            <w:r w:rsidR="004226F9" w:rsidRPr="00170F14">
              <w:rPr>
                <w:rFonts w:ascii="Garamond" w:hAnsi="Garamond"/>
                <w:sz w:val="22"/>
                <w:szCs w:val="22"/>
              </w:rPr>
              <w:t xml:space="preserve"> </w:t>
            </w:r>
            <w:r w:rsidRPr="00170F14">
              <w:rPr>
                <w:rFonts w:ascii="Garamond" w:hAnsi="Garamond"/>
                <w:sz w:val="22"/>
                <w:szCs w:val="22"/>
              </w:rPr>
              <w:t>rispondenti</w:t>
            </w:r>
            <w:r w:rsidR="004226F9" w:rsidRPr="00170F14">
              <w:rPr>
                <w:rFonts w:ascii="Garamond" w:hAnsi="Garamond"/>
                <w:sz w:val="22"/>
                <w:szCs w:val="22"/>
              </w:rPr>
              <w:t xml:space="preserve"> </w:t>
            </w:r>
            <w:r w:rsidRPr="00170F14">
              <w:rPr>
                <w:rFonts w:ascii="Garamond" w:hAnsi="Garamond"/>
                <w:sz w:val="22"/>
                <w:szCs w:val="22"/>
              </w:rPr>
              <w:t>alle</w:t>
            </w:r>
            <w:r w:rsidR="004226F9" w:rsidRPr="00170F14">
              <w:rPr>
                <w:rFonts w:ascii="Garamond" w:hAnsi="Garamond"/>
                <w:sz w:val="22"/>
                <w:szCs w:val="22"/>
              </w:rPr>
              <w:t xml:space="preserve"> </w:t>
            </w:r>
            <w:r w:rsidRPr="00170F14">
              <w:rPr>
                <w:rFonts w:ascii="Garamond" w:hAnsi="Garamond"/>
                <w:sz w:val="22"/>
                <w:szCs w:val="22"/>
              </w:rPr>
              <w:t>esigenze</w:t>
            </w:r>
            <w:r w:rsidR="004226F9" w:rsidRPr="00170F14">
              <w:rPr>
                <w:rFonts w:ascii="Garamond" w:hAnsi="Garamond"/>
                <w:sz w:val="22"/>
                <w:szCs w:val="22"/>
              </w:rPr>
              <w:t xml:space="preserve"> </w:t>
            </w:r>
            <w:r w:rsidRPr="00170F14">
              <w:rPr>
                <w:rFonts w:ascii="Garamond" w:hAnsi="Garamond"/>
                <w:sz w:val="22"/>
                <w:szCs w:val="22"/>
              </w:rPr>
              <w:t>in</w:t>
            </w:r>
            <w:r w:rsidR="004226F9" w:rsidRPr="00170F14">
              <w:rPr>
                <w:rFonts w:ascii="Garamond" w:hAnsi="Garamond"/>
                <w:sz w:val="22"/>
                <w:szCs w:val="22"/>
              </w:rPr>
              <w:t xml:space="preserve"> </w:t>
            </w:r>
            <w:r w:rsidRPr="00170F14">
              <w:rPr>
                <w:rFonts w:ascii="Garamond" w:hAnsi="Garamond"/>
                <w:sz w:val="22"/>
                <w:szCs w:val="22"/>
              </w:rPr>
              <w:t>termini</w:t>
            </w:r>
            <w:r w:rsidR="004226F9" w:rsidRPr="00170F14">
              <w:rPr>
                <w:rFonts w:ascii="Garamond" w:hAnsi="Garamond"/>
                <w:sz w:val="22"/>
                <w:szCs w:val="22"/>
              </w:rPr>
              <w:t xml:space="preserve"> </w:t>
            </w:r>
            <w:r w:rsidRPr="00170F14">
              <w:rPr>
                <w:rFonts w:ascii="Garamond" w:hAnsi="Garamond"/>
                <w:sz w:val="22"/>
                <w:szCs w:val="22"/>
              </w:rPr>
              <w:t>di</w:t>
            </w:r>
            <w:r w:rsidR="004226F9" w:rsidRPr="00170F14">
              <w:rPr>
                <w:rFonts w:ascii="Garamond" w:hAnsi="Garamond"/>
                <w:sz w:val="22"/>
                <w:szCs w:val="22"/>
              </w:rPr>
              <w:t xml:space="preserve"> </w:t>
            </w:r>
            <w:r w:rsidRPr="00170F14">
              <w:rPr>
                <w:rFonts w:ascii="Garamond" w:hAnsi="Garamond"/>
                <w:sz w:val="22"/>
                <w:szCs w:val="22"/>
              </w:rPr>
              <w:t>livelli</w:t>
            </w:r>
            <w:r w:rsidR="004226F9" w:rsidRPr="00170F14">
              <w:rPr>
                <w:rFonts w:ascii="Garamond" w:hAnsi="Garamond"/>
                <w:sz w:val="22"/>
                <w:szCs w:val="22"/>
              </w:rPr>
              <w:t xml:space="preserve"> </w:t>
            </w:r>
            <w:r w:rsidRPr="00170F14">
              <w:rPr>
                <w:rFonts w:ascii="Garamond" w:hAnsi="Garamond"/>
                <w:sz w:val="22"/>
                <w:szCs w:val="22"/>
              </w:rPr>
              <w:t>di</w:t>
            </w:r>
            <w:r w:rsidR="004226F9" w:rsidRPr="00170F14">
              <w:rPr>
                <w:rFonts w:ascii="Garamond" w:hAnsi="Garamond"/>
                <w:sz w:val="22"/>
                <w:szCs w:val="22"/>
              </w:rPr>
              <w:t xml:space="preserve"> </w:t>
            </w:r>
            <w:r w:rsidRPr="00170F14">
              <w:rPr>
                <w:rFonts w:ascii="Garamond" w:hAnsi="Garamond"/>
                <w:sz w:val="22"/>
                <w:szCs w:val="22"/>
              </w:rPr>
              <w:t>servizio</w:t>
            </w:r>
            <w:r w:rsidR="004226F9" w:rsidRPr="00170F14">
              <w:rPr>
                <w:rFonts w:ascii="Garamond" w:hAnsi="Garamond"/>
                <w:sz w:val="22"/>
                <w:szCs w:val="22"/>
              </w:rPr>
              <w:t xml:space="preserve"> </w:t>
            </w:r>
            <w:r w:rsidRPr="00170F14">
              <w:rPr>
                <w:rFonts w:ascii="Garamond" w:hAnsi="Garamond"/>
                <w:sz w:val="22"/>
                <w:szCs w:val="22"/>
              </w:rPr>
              <w:t>e</w:t>
            </w:r>
            <w:r w:rsidR="004226F9" w:rsidRPr="00170F14">
              <w:rPr>
                <w:rFonts w:ascii="Garamond" w:hAnsi="Garamond"/>
                <w:sz w:val="22"/>
                <w:szCs w:val="22"/>
              </w:rPr>
              <w:t xml:space="preserve"> </w:t>
            </w:r>
            <w:r w:rsidRPr="00170F14">
              <w:rPr>
                <w:rFonts w:ascii="Garamond" w:hAnsi="Garamond"/>
                <w:sz w:val="22"/>
                <w:szCs w:val="22"/>
              </w:rPr>
              <w:t>competenze</w:t>
            </w:r>
            <w:r w:rsidR="004226F9" w:rsidRPr="00170F14">
              <w:rPr>
                <w:rFonts w:ascii="Garamond" w:hAnsi="Garamond"/>
                <w:sz w:val="22"/>
                <w:szCs w:val="22"/>
              </w:rPr>
              <w:t xml:space="preserve"> </w:t>
            </w:r>
            <w:r w:rsidRPr="00170F14">
              <w:rPr>
                <w:rFonts w:ascii="Garamond" w:hAnsi="Garamond"/>
                <w:sz w:val="22"/>
                <w:szCs w:val="22"/>
              </w:rPr>
              <w:t>richieste</w:t>
            </w:r>
            <w:r w:rsidR="004226F9" w:rsidRPr="00170F14">
              <w:rPr>
                <w:rFonts w:ascii="Garamond" w:hAnsi="Garamond"/>
                <w:sz w:val="22"/>
                <w:szCs w:val="22"/>
              </w:rPr>
              <w:t>;</w:t>
            </w:r>
            <w:r w:rsidR="00F475A9" w:rsidRPr="00170F14">
              <w:rPr>
                <w:rFonts w:ascii="Garamond" w:hAnsi="Garamond"/>
                <w:sz w:val="22"/>
                <w:szCs w:val="22"/>
              </w:rPr>
              <w:t xml:space="preserve"> </w:t>
            </w:r>
            <w:r w:rsidRPr="00170F14">
              <w:rPr>
                <w:rFonts w:ascii="Garamond" w:hAnsi="Garamond"/>
                <w:sz w:val="22"/>
                <w:szCs w:val="22"/>
              </w:rPr>
              <w:t>•</w:t>
            </w:r>
            <w:r w:rsidR="004226F9" w:rsidRPr="00170F14">
              <w:rPr>
                <w:rFonts w:ascii="Garamond" w:hAnsi="Garamond"/>
                <w:sz w:val="22"/>
                <w:szCs w:val="22"/>
              </w:rPr>
              <w:t xml:space="preserve"> </w:t>
            </w:r>
            <w:r w:rsidRPr="00170F14">
              <w:rPr>
                <w:rFonts w:ascii="Garamond" w:hAnsi="Garamond"/>
                <w:sz w:val="22"/>
                <w:szCs w:val="22"/>
              </w:rPr>
              <w:t>le attività di manutenzione ordinaria e di modifiche non siano adeguatamente pianificate e/o strutturate.</w:t>
            </w:r>
            <w:r w:rsidR="004226F9" w:rsidRPr="00170F14">
              <w:rPr>
                <w:rFonts w:ascii="Garamond" w:hAnsi="Garamond"/>
                <w:sz w:val="22"/>
                <w:szCs w:val="22"/>
              </w:rPr>
              <w:t xml:space="preserve"> </w:t>
            </w:r>
            <w:r w:rsidRPr="00170F14">
              <w:rPr>
                <w:rFonts w:ascii="Garamond" w:hAnsi="Garamond"/>
                <w:sz w:val="22"/>
                <w:szCs w:val="22"/>
              </w:rPr>
              <w:t>Il</w:t>
            </w:r>
            <w:r w:rsidR="004226F9" w:rsidRPr="00170F14">
              <w:rPr>
                <w:rFonts w:ascii="Garamond" w:hAnsi="Garamond"/>
                <w:sz w:val="22"/>
                <w:szCs w:val="22"/>
              </w:rPr>
              <w:t xml:space="preserve"> </w:t>
            </w:r>
            <w:r w:rsidRPr="00170F14">
              <w:rPr>
                <w:rFonts w:ascii="Garamond" w:hAnsi="Garamond"/>
                <w:sz w:val="22"/>
                <w:szCs w:val="22"/>
              </w:rPr>
              <w:t>rischio</w:t>
            </w:r>
            <w:r w:rsidR="004226F9" w:rsidRPr="00170F14">
              <w:rPr>
                <w:rFonts w:ascii="Garamond" w:hAnsi="Garamond"/>
                <w:sz w:val="22"/>
                <w:szCs w:val="22"/>
              </w:rPr>
              <w:t xml:space="preserve"> </w:t>
            </w:r>
            <w:r w:rsidRPr="00170F14">
              <w:rPr>
                <w:rFonts w:ascii="Garamond" w:hAnsi="Garamond"/>
                <w:sz w:val="22"/>
                <w:szCs w:val="22"/>
              </w:rPr>
              <w:t>è</w:t>
            </w:r>
            <w:r w:rsidR="004226F9" w:rsidRPr="00170F14">
              <w:rPr>
                <w:rFonts w:ascii="Garamond" w:hAnsi="Garamond"/>
                <w:sz w:val="22"/>
                <w:szCs w:val="22"/>
              </w:rPr>
              <w:t xml:space="preserve"> </w:t>
            </w:r>
            <w:r w:rsidRPr="00170F14">
              <w:rPr>
                <w:rFonts w:ascii="Garamond" w:hAnsi="Garamond"/>
                <w:sz w:val="22"/>
                <w:szCs w:val="22"/>
              </w:rPr>
              <w:t>inoltre</w:t>
            </w:r>
            <w:r w:rsidR="004226F9" w:rsidRPr="00170F14">
              <w:rPr>
                <w:rFonts w:ascii="Garamond" w:hAnsi="Garamond"/>
                <w:sz w:val="22"/>
                <w:szCs w:val="22"/>
              </w:rPr>
              <w:t xml:space="preserve"> </w:t>
            </w:r>
            <w:r w:rsidRPr="00170F14">
              <w:rPr>
                <w:rFonts w:ascii="Garamond" w:hAnsi="Garamond"/>
                <w:sz w:val="22"/>
                <w:szCs w:val="22"/>
              </w:rPr>
              <w:t>associato</w:t>
            </w:r>
            <w:r w:rsidR="004226F9" w:rsidRPr="00170F14">
              <w:rPr>
                <w:rFonts w:ascii="Garamond" w:hAnsi="Garamond"/>
                <w:sz w:val="22"/>
                <w:szCs w:val="22"/>
              </w:rPr>
              <w:t xml:space="preserve"> </w:t>
            </w:r>
            <w:r w:rsidRPr="00170F14">
              <w:rPr>
                <w:rFonts w:ascii="Garamond" w:hAnsi="Garamond"/>
                <w:sz w:val="22"/>
                <w:szCs w:val="22"/>
              </w:rPr>
              <w:t>alla</w:t>
            </w:r>
            <w:r w:rsidR="004226F9" w:rsidRPr="00170F14">
              <w:rPr>
                <w:rFonts w:ascii="Garamond" w:hAnsi="Garamond"/>
                <w:sz w:val="22"/>
                <w:szCs w:val="22"/>
              </w:rPr>
              <w:t xml:space="preserve"> </w:t>
            </w:r>
            <w:r w:rsidRPr="00170F14">
              <w:rPr>
                <w:rFonts w:ascii="Garamond" w:hAnsi="Garamond"/>
                <w:sz w:val="22"/>
                <w:szCs w:val="22"/>
              </w:rPr>
              <w:t>possibilità</w:t>
            </w:r>
            <w:r w:rsidR="004226F9" w:rsidRPr="00170F14">
              <w:rPr>
                <w:rFonts w:ascii="Garamond" w:hAnsi="Garamond"/>
                <w:sz w:val="22"/>
                <w:szCs w:val="22"/>
              </w:rPr>
              <w:t xml:space="preserve"> </w:t>
            </w:r>
            <w:r w:rsidRPr="00170F14">
              <w:rPr>
                <w:rFonts w:ascii="Garamond" w:hAnsi="Garamond"/>
                <w:sz w:val="22"/>
                <w:szCs w:val="22"/>
              </w:rPr>
              <w:t>che</w:t>
            </w:r>
            <w:r w:rsidR="004226F9" w:rsidRPr="00170F14">
              <w:rPr>
                <w:rFonts w:ascii="Garamond" w:hAnsi="Garamond"/>
                <w:sz w:val="22"/>
                <w:szCs w:val="22"/>
              </w:rPr>
              <w:t xml:space="preserve"> </w:t>
            </w:r>
            <w:r w:rsidRPr="00170F14">
              <w:rPr>
                <w:rFonts w:ascii="Garamond" w:hAnsi="Garamond"/>
                <w:sz w:val="22"/>
                <w:szCs w:val="22"/>
              </w:rPr>
              <w:t>la</w:t>
            </w:r>
            <w:r w:rsidR="004226F9" w:rsidRPr="00170F14">
              <w:rPr>
                <w:rFonts w:ascii="Garamond" w:hAnsi="Garamond"/>
                <w:sz w:val="22"/>
                <w:szCs w:val="22"/>
              </w:rPr>
              <w:t xml:space="preserve"> </w:t>
            </w:r>
            <w:r w:rsidRPr="00170F14">
              <w:rPr>
                <w:rFonts w:ascii="Garamond" w:hAnsi="Garamond"/>
                <w:sz w:val="22"/>
                <w:szCs w:val="22"/>
              </w:rPr>
              <w:t>gestione</w:t>
            </w:r>
            <w:r w:rsidR="004226F9" w:rsidRPr="00170F14">
              <w:rPr>
                <w:rFonts w:ascii="Garamond" w:hAnsi="Garamond"/>
                <w:sz w:val="22"/>
                <w:szCs w:val="22"/>
              </w:rPr>
              <w:t xml:space="preserve"> </w:t>
            </w:r>
            <w:r w:rsidRPr="00170F14">
              <w:rPr>
                <w:rFonts w:ascii="Garamond" w:hAnsi="Garamond"/>
                <w:sz w:val="22"/>
                <w:szCs w:val="22"/>
              </w:rPr>
              <w:t>dei</w:t>
            </w:r>
            <w:r w:rsidR="004226F9" w:rsidRPr="00170F14">
              <w:rPr>
                <w:rFonts w:ascii="Garamond" w:hAnsi="Garamond"/>
                <w:sz w:val="22"/>
                <w:szCs w:val="22"/>
              </w:rPr>
              <w:t xml:space="preserve"> </w:t>
            </w:r>
            <w:r w:rsidRPr="00170F14">
              <w:rPr>
                <w:rFonts w:ascii="Garamond" w:hAnsi="Garamond"/>
                <w:sz w:val="22"/>
                <w:szCs w:val="22"/>
              </w:rPr>
              <w:t>progetti</w:t>
            </w:r>
            <w:r w:rsidR="004226F9" w:rsidRPr="00170F14">
              <w:rPr>
                <w:rFonts w:ascii="Garamond" w:hAnsi="Garamond"/>
                <w:sz w:val="22"/>
                <w:szCs w:val="22"/>
              </w:rPr>
              <w:t xml:space="preserve"> </w:t>
            </w:r>
            <w:r w:rsidRPr="00170F14">
              <w:rPr>
                <w:rFonts w:ascii="Garamond" w:hAnsi="Garamond"/>
                <w:sz w:val="22"/>
                <w:szCs w:val="22"/>
              </w:rPr>
              <w:t>e</w:t>
            </w:r>
            <w:r w:rsidR="004226F9" w:rsidRPr="00170F14">
              <w:rPr>
                <w:rFonts w:ascii="Garamond" w:hAnsi="Garamond"/>
                <w:sz w:val="22"/>
                <w:szCs w:val="22"/>
              </w:rPr>
              <w:t xml:space="preserve"> </w:t>
            </w:r>
            <w:r w:rsidRPr="00170F14">
              <w:rPr>
                <w:rFonts w:ascii="Garamond" w:hAnsi="Garamond"/>
                <w:sz w:val="22"/>
                <w:szCs w:val="22"/>
              </w:rPr>
              <w:t>iniziative</w:t>
            </w:r>
            <w:r w:rsidR="004226F9" w:rsidRPr="00170F14">
              <w:rPr>
                <w:rFonts w:ascii="Garamond" w:hAnsi="Garamond"/>
                <w:sz w:val="22"/>
                <w:szCs w:val="22"/>
              </w:rPr>
              <w:t xml:space="preserve"> </w:t>
            </w:r>
            <w:r w:rsidRPr="00170F14">
              <w:rPr>
                <w:rFonts w:ascii="Garamond" w:hAnsi="Garamond"/>
                <w:sz w:val="22"/>
                <w:szCs w:val="22"/>
              </w:rPr>
              <w:t>IT</w:t>
            </w:r>
            <w:r w:rsidR="004226F9" w:rsidRPr="00170F14">
              <w:rPr>
                <w:rFonts w:ascii="Garamond" w:hAnsi="Garamond"/>
                <w:sz w:val="22"/>
                <w:szCs w:val="22"/>
              </w:rPr>
              <w:t xml:space="preserve"> </w:t>
            </w:r>
            <w:r w:rsidRPr="00170F14">
              <w:rPr>
                <w:rFonts w:ascii="Garamond" w:hAnsi="Garamond"/>
                <w:sz w:val="22"/>
                <w:szCs w:val="22"/>
              </w:rPr>
              <w:t>(in</w:t>
            </w:r>
            <w:r w:rsidR="004226F9" w:rsidRPr="00170F14">
              <w:rPr>
                <w:rFonts w:ascii="Garamond" w:hAnsi="Garamond"/>
                <w:sz w:val="22"/>
                <w:szCs w:val="22"/>
              </w:rPr>
              <w:t xml:space="preserve"> </w:t>
            </w:r>
            <w:r w:rsidRPr="00170F14">
              <w:rPr>
                <w:rFonts w:ascii="Garamond" w:hAnsi="Garamond"/>
                <w:sz w:val="22"/>
                <w:szCs w:val="22"/>
              </w:rPr>
              <w:t>termini</w:t>
            </w:r>
            <w:r w:rsidR="004226F9" w:rsidRPr="00170F14">
              <w:rPr>
                <w:rFonts w:ascii="Garamond" w:hAnsi="Garamond"/>
                <w:sz w:val="22"/>
                <w:szCs w:val="22"/>
              </w:rPr>
              <w:t xml:space="preserve"> </w:t>
            </w:r>
            <w:r w:rsidRPr="00170F14">
              <w:rPr>
                <w:rFonts w:ascii="Garamond" w:hAnsi="Garamond"/>
                <w:sz w:val="22"/>
                <w:szCs w:val="22"/>
              </w:rPr>
              <w:t>di</w:t>
            </w:r>
            <w:r w:rsidR="004226F9" w:rsidRPr="00170F14">
              <w:rPr>
                <w:rFonts w:ascii="Garamond" w:hAnsi="Garamond"/>
                <w:sz w:val="22"/>
                <w:szCs w:val="22"/>
              </w:rPr>
              <w:t xml:space="preserve"> </w:t>
            </w:r>
            <w:r w:rsidRPr="00170F14">
              <w:rPr>
                <w:rFonts w:ascii="Garamond" w:hAnsi="Garamond"/>
                <w:sz w:val="22"/>
                <w:szCs w:val="22"/>
              </w:rPr>
              <w:t>coordinamento,</w:t>
            </w:r>
            <w:r w:rsidR="004226F9" w:rsidRPr="00170F14">
              <w:rPr>
                <w:rFonts w:ascii="Garamond" w:hAnsi="Garamond"/>
                <w:sz w:val="22"/>
                <w:szCs w:val="22"/>
              </w:rPr>
              <w:t xml:space="preserve"> </w:t>
            </w:r>
            <w:r w:rsidRPr="00170F14">
              <w:rPr>
                <w:rFonts w:ascii="Garamond" w:hAnsi="Garamond"/>
                <w:sz w:val="22"/>
                <w:szCs w:val="22"/>
              </w:rPr>
              <w:t>responsabilità,</w:t>
            </w:r>
            <w:r w:rsidR="004226F9" w:rsidRPr="00170F14">
              <w:rPr>
                <w:rFonts w:ascii="Garamond" w:hAnsi="Garamond"/>
                <w:sz w:val="22"/>
                <w:szCs w:val="22"/>
              </w:rPr>
              <w:t xml:space="preserve"> </w:t>
            </w:r>
            <w:r w:rsidRPr="00170F14">
              <w:rPr>
                <w:rFonts w:ascii="Garamond" w:hAnsi="Garamond"/>
                <w:sz w:val="22"/>
                <w:szCs w:val="22"/>
              </w:rPr>
              <w:t>priorità</w:t>
            </w:r>
            <w:r w:rsidR="004226F9" w:rsidRPr="00170F14">
              <w:rPr>
                <w:rFonts w:ascii="Garamond" w:hAnsi="Garamond"/>
                <w:sz w:val="22"/>
                <w:szCs w:val="22"/>
              </w:rPr>
              <w:t xml:space="preserve"> </w:t>
            </w:r>
            <w:r w:rsidRPr="00170F14">
              <w:rPr>
                <w:rFonts w:ascii="Garamond" w:hAnsi="Garamond"/>
                <w:sz w:val="22"/>
                <w:szCs w:val="22"/>
              </w:rPr>
              <w:t>assegnata,</w:t>
            </w:r>
            <w:r w:rsidR="004226F9" w:rsidRPr="00170F14">
              <w:rPr>
                <w:rFonts w:ascii="Garamond" w:hAnsi="Garamond"/>
                <w:sz w:val="22"/>
                <w:szCs w:val="22"/>
              </w:rPr>
              <w:t xml:space="preserve"> </w:t>
            </w:r>
            <w:r w:rsidRPr="00170F14">
              <w:rPr>
                <w:rFonts w:ascii="Garamond" w:hAnsi="Garamond"/>
                <w:sz w:val="22"/>
                <w:szCs w:val="22"/>
              </w:rPr>
              <w:t>risorse</w:t>
            </w:r>
            <w:r w:rsidR="004226F9" w:rsidRPr="00170F14">
              <w:rPr>
                <w:rFonts w:ascii="Garamond" w:hAnsi="Garamond"/>
                <w:sz w:val="22"/>
                <w:szCs w:val="22"/>
              </w:rPr>
              <w:t xml:space="preserve"> </w:t>
            </w:r>
            <w:r w:rsidR="009945F5" w:rsidRPr="00170F14">
              <w:rPr>
                <w:rFonts w:ascii="Garamond" w:hAnsi="Garamond"/>
                <w:sz w:val="22"/>
                <w:szCs w:val="22"/>
              </w:rPr>
              <w:t>ecc.</w:t>
            </w:r>
            <w:r w:rsidRPr="00170F14">
              <w:rPr>
                <w:rFonts w:ascii="Garamond" w:hAnsi="Garamond"/>
                <w:sz w:val="22"/>
                <w:szCs w:val="22"/>
              </w:rPr>
              <w:t>)</w:t>
            </w:r>
            <w:r w:rsidR="00A441C6" w:rsidRPr="00170F14">
              <w:rPr>
                <w:rFonts w:ascii="Garamond" w:hAnsi="Garamond"/>
                <w:sz w:val="22"/>
                <w:szCs w:val="22"/>
              </w:rPr>
              <w:t xml:space="preserve"> </w:t>
            </w:r>
            <w:r w:rsidRPr="00170F14">
              <w:rPr>
                <w:rFonts w:ascii="Garamond" w:hAnsi="Garamond"/>
                <w:sz w:val="22"/>
                <w:szCs w:val="22"/>
              </w:rPr>
              <w:t>non</w:t>
            </w:r>
            <w:r w:rsidR="004226F9" w:rsidRPr="00170F14">
              <w:rPr>
                <w:rFonts w:ascii="Garamond" w:hAnsi="Garamond"/>
                <w:sz w:val="22"/>
                <w:szCs w:val="22"/>
              </w:rPr>
              <w:t xml:space="preserve"> </w:t>
            </w:r>
            <w:r w:rsidRPr="00170F14">
              <w:rPr>
                <w:rFonts w:ascii="Garamond" w:hAnsi="Garamond"/>
                <w:sz w:val="22"/>
                <w:szCs w:val="22"/>
              </w:rPr>
              <w:t>sia</w:t>
            </w:r>
            <w:r w:rsidR="004226F9" w:rsidRPr="00170F14">
              <w:rPr>
                <w:rFonts w:ascii="Garamond" w:hAnsi="Garamond"/>
                <w:sz w:val="22"/>
                <w:szCs w:val="22"/>
              </w:rPr>
              <w:t xml:space="preserve"> </w:t>
            </w:r>
            <w:r w:rsidRPr="00170F14">
              <w:rPr>
                <w:rFonts w:ascii="Garamond" w:hAnsi="Garamond"/>
                <w:sz w:val="22"/>
                <w:szCs w:val="22"/>
              </w:rPr>
              <w:t>adeguata,</w:t>
            </w:r>
            <w:r w:rsidR="004226F9" w:rsidRPr="00170F14">
              <w:rPr>
                <w:rFonts w:ascii="Garamond" w:hAnsi="Garamond"/>
                <w:sz w:val="22"/>
                <w:szCs w:val="22"/>
              </w:rPr>
              <w:t xml:space="preserve"> </w:t>
            </w:r>
            <w:r w:rsidRPr="00170F14">
              <w:rPr>
                <w:rFonts w:ascii="Garamond" w:hAnsi="Garamond"/>
                <w:sz w:val="22"/>
                <w:szCs w:val="22"/>
              </w:rPr>
              <w:t>producendo</w:t>
            </w:r>
            <w:r w:rsidR="004226F9" w:rsidRPr="00170F14">
              <w:rPr>
                <w:rFonts w:ascii="Garamond" w:hAnsi="Garamond"/>
                <w:sz w:val="22"/>
                <w:szCs w:val="22"/>
              </w:rPr>
              <w:t xml:space="preserve"> </w:t>
            </w:r>
            <w:r w:rsidRPr="00170F14">
              <w:rPr>
                <w:rFonts w:ascii="Garamond" w:hAnsi="Garamond"/>
                <w:sz w:val="22"/>
                <w:szCs w:val="22"/>
              </w:rPr>
              <w:t>soluzioni</w:t>
            </w:r>
            <w:r w:rsidR="004226F9" w:rsidRPr="00170F14">
              <w:rPr>
                <w:rFonts w:ascii="Garamond" w:hAnsi="Garamond"/>
                <w:sz w:val="22"/>
                <w:szCs w:val="22"/>
              </w:rPr>
              <w:t xml:space="preserve"> </w:t>
            </w:r>
            <w:r w:rsidRPr="00170F14">
              <w:rPr>
                <w:rFonts w:ascii="Garamond" w:hAnsi="Garamond"/>
                <w:sz w:val="22"/>
                <w:szCs w:val="22"/>
              </w:rPr>
              <w:t>non</w:t>
            </w:r>
            <w:r w:rsidR="004226F9" w:rsidRPr="00170F14">
              <w:rPr>
                <w:rFonts w:ascii="Garamond" w:hAnsi="Garamond"/>
                <w:sz w:val="22"/>
                <w:szCs w:val="22"/>
              </w:rPr>
              <w:t xml:space="preserve"> </w:t>
            </w:r>
            <w:r w:rsidRPr="00170F14">
              <w:rPr>
                <w:rFonts w:ascii="Garamond" w:hAnsi="Garamond"/>
                <w:sz w:val="22"/>
                <w:szCs w:val="22"/>
              </w:rPr>
              <w:t xml:space="preserve">in linea con i tempi, il budget, la qualità e le esigenze del sistema </w:t>
            </w:r>
            <w:r w:rsidR="00D502B1" w:rsidRPr="00170F14">
              <w:rPr>
                <w:rFonts w:ascii="Garamond" w:hAnsi="Garamond"/>
                <w:sz w:val="22"/>
                <w:szCs w:val="22"/>
              </w:rPr>
              <w:t>comunale</w:t>
            </w:r>
            <w:r w:rsidRPr="00170F14">
              <w:rPr>
                <w:rFonts w:ascii="Garamond" w:hAnsi="Garamond"/>
                <w:sz w:val="22"/>
                <w:szCs w:val="22"/>
              </w:rPr>
              <w:t>.</w:t>
            </w:r>
          </w:p>
        </w:tc>
      </w:tr>
    </w:tbl>
    <w:p w14:paraId="36F859B2" w14:textId="77777777" w:rsidR="00F475A9" w:rsidRPr="00170F14" w:rsidRDefault="00F475A9">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F475A9" w:rsidRPr="00170F14" w14:paraId="3C02245A" w14:textId="77777777" w:rsidTr="00A96F7C">
        <w:tc>
          <w:tcPr>
            <w:tcW w:w="14772" w:type="dxa"/>
            <w:gridSpan w:val="2"/>
            <w:tcBorders>
              <w:bottom w:val="nil"/>
            </w:tcBorders>
            <w:shd w:val="clear" w:color="auto" w:fill="9CC2E5" w:themeFill="accent1" w:themeFillTint="99"/>
          </w:tcPr>
          <w:p w14:paraId="7095C060" w14:textId="77777777" w:rsidR="00F475A9" w:rsidRPr="00170F14" w:rsidRDefault="00F475A9"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Risorse Umane</w:t>
            </w:r>
          </w:p>
        </w:tc>
      </w:tr>
      <w:tr w:rsidR="00A858BC" w:rsidRPr="00170F14" w14:paraId="6A00E3B7" w14:textId="77777777" w:rsidTr="00A96F7C">
        <w:tc>
          <w:tcPr>
            <w:tcW w:w="14772" w:type="dxa"/>
            <w:gridSpan w:val="2"/>
            <w:tcBorders>
              <w:top w:val="nil"/>
            </w:tcBorders>
            <w:shd w:val="clear" w:color="auto" w:fill="9CC2E5" w:themeFill="accent1" w:themeFillTint="99"/>
          </w:tcPr>
          <w:p w14:paraId="393965BD" w14:textId="77777777" w:rsidR="00A858BC" w:rsidRPr="00170F14" w:rsidRDefault="00A858BC" w:rsidP="004E7E38">
            <w:pPr>
              <w:pStyle w:val="Default"/>
              <w:jc w:val="both"/>
              <w:rPr>
                <w:rFonts w:ascii="Garamond" w:hAnsi="Garamond"/>
                <w:sz w:val="22"/>
                <w:szCs w:val="22"/>
              </w:rPr>
            </w:pPr>
            <w:r w:rsidRPr="00170F14">
              <w:rPr>
                <w:rFonts w:ascii="Garamond" w:hAnsi="Garamond"/>
                <w:sz w:val="22"/>
                <w:szCs w:val="22"/>
              </w:rPr>
              <w:t xml:space="preserve">I rischi attengono alla gestione delle risorse umane all’interno del sistema </w:t>
            </w:r>
            <w:r w:rsidR="003718D5" w:rsidRPr="00170F14">
              <w:rPr>
                <w:rFonts w:ascii="Garamond" w:hAnsi="Garamond"/>
                <w:sz w:val="22"/>
                <w:szCs w:val="22"/>
              </w:rPr>
              <w:t xml:space="preserve">aziendale </w:t>
            </w:r>
            <w:r w:rsidRPr="00170F14">
              <w:rPr>
                <w:rFonts w:ascii="Garamond" w:hAnsi="Garamond"/>
                <w:sz w:val="22"/>
                <w:szCs w:val="22"/>
              </w:rPr>
              <w:t xml:space="preserve">nell’ottica </w:t>
            </w:r>
            <w:r w:rsidR="00AD540B" w:rsidRPr="00170F14">
              <w:rPr>
                <w:rFonts w:ascii="Garamond" w:hAnsi="Garamond"/>
                <w:sz w:val="22"/>
                <w:szCs w:val="22"/>
              </w:rPr>
              <w:t>del</w:t>
            </w:r>
            <w:r w:rsidRPr="00170F14">
              <w:rPr>
                <w:rFonts w:ascii="Garamond" w:hAnsi="Garamond"/>
                <w:sz w:val="22"/>
                <w:szCs w:val="22"/>
              </w:rPr>
              <w:t xml:space="preserve"> raggiungimento degli obiettivi e </w:t>
            </w:r>
            <w:r w:rsidR="00AD540B" w:rsidRPr="00170F14">
              <w:rPr>
                <w:rFonts w:ascii="Garamond" w:hAnsi="Garamond"/>
                <w:sz w:val="22"/>
                <w:szCs w:val="22"/>
              </w:rPr>
              <w:t>riguardano la capacità della società</w:t>
            </w:r>
            <w:r w:rsidRPr="00170F14">
              <w:rPr>
                <w:rFonts w:ascii="Garamond" w:hAnsi="Garamond"/>
                <w:sz w:val="22"/>
                <w:szCs w:val="22"/>
              </w:rPr>
              <w:t xml:space="preserve"> di disporre di personale adeguato e di processi interni idonei a garantire una corretta gestione e valorizzazione del capitale umano.</w:t>
            </w:r>
          </w:p>
        </w:tc>
      </w:tr>
      <w:tr w:rsidR="00A858BC" w:rsidRPr="00170F14" w14:paraId="377B8FEE" w14:textId="77777777" w:rsidTr="00F475A9">
        <w:tc>
          <w:tcPr>
            <w:tcW w:w="4537" w:type="dxa"/>
            <w:vAlign w:val="center"/>
          </w:tcPr>
          <w:p w14:paraId="3F2CDE70" w14:textId="77777777" w:rsidR="00A858BC" w:rsidRPr="00170F14" w:rsidRDefault="003718D5" w:rsidP="004E7E38">
            <w:pPr>
              <w:pStyle w:val="Default"/>
              <w:jc w:val="center"/>
              <w:rPr>
                <w:rFonts w:ascii="Garamond" w:hAnsi="Garamond"/>
                <w:b/>
                <w:sz w:val="22"/>
                <w:szCs w:val="22"/>
              </w:rPr>
            </w:pPr>
            <w:r w:rsidRPr="00170F14">
              <w:rPr>
                <w:rFonts w:ascii="Garamond" w:hAnsi="Garamond"/>
                <w:b/>
                <w:sz w:val="22"/>
                <w:szCs w:val="22"/>
              </w:rPr>
              <w:t>Competenze</w:t>
            </w:r>
          </w:p>
        </w:tc>
        <w:tc>
          <w:tcPr>
            <w:tcW w:w="10235" w:type="dxa"/>
          </w:tcPr>
          <w:p w14:paraId="375E4B4D" w14:textId="77777777" w:rsidR="00A858BC" w:rsidRPr="00170F14" w:rsidRDefault="00A441C6" w:rsidP="004E7E38">
            <w:pPr>
              <w:pStyle w:val="Default"/>
              <w:jc w:val="both"/>
              <w:rPr>
                <w:rFonts w:ascii="Garamond" w:hAnsi="Garamond"/>
                <w:sz w:val="22"/>
                <w:szCs w:val="22"/>
              </w:rPr>
            </w:pPr>
            <w:r w:rsidRPr="00170F14">
              <w:rPr>
                <w:rFonts w:ascii="Garamond" w:hAnsi="Garamond"/>
                <w:sz w:val="22"/>
                <w:szCs w:val="22"/>
              </w:rPr>
              <w:t>Il rischio è legato alla mancata disponibilità, valorizzazione e/o sviluppo delle necessarie competenze/risorse per lo svolgimento delle attività e la realizzazione degli obiettivi aziendali (ivi inclusa la flessibilità e la propensione al cambiamento in caso di processi di radicale trasformazione interna). Tale rischio potrebbe derivare dall’inefficacia dei processi attraverso cui la società gestisce la selezione, la formazione e la valorizzazione/</w:t>
            </w:r>
            <w:proofErr w:type="spellStart"/>
            <w:r w:rsidRPr="00170F14">
              <w:rPr>
                <w:rFonts w:ascii="Garamond" w:hAnsi="Garamond"/>
                <w:sz w:val="22"/>
                <w:szCs w:val="22"/>
              </w:rPr>
              <w:t>retention</w:t>
            </w:r>
            <w:proofErr w:type="spellEnd"/>
            <w:r w:rsidRPr="00170F14">
              <w:rPr>
                <w:rFonts w:ascii="Garamond" w:hAnsi="Garamond"/>
                <w:sz w:val="22"/>
                <w:szCs w:val="22"/>
              </w:rPr>
              <w:t xml:space="preserve"> delle risorse/competenze.</w:t>
            </w:r>
          </w:p>
        </w:tc>
      </w:tr>
      <w:tr w:rsidR="00A858BC" w:rsidRPr="00170F14" w14:paraId="351AF691" w14:textId="77777777" w:rsidTr="00F475A9">
        <w:tc>
          <w:tcPr>
            <w:tcW w:w="4537" w:type="dxa"/>
            <w:vAlign w:val="center"/>
          </w:tcPr>
          <w:p w14:paraId="1A4D77D4" w14:textId="77777777" w:rsidR="00A858BC" w:rsidRPr="00170F14" w:rsidRDefault="003718D5" w:rsidP="004E7E38">
            <w:pPr>
              <w:pStyle w:val="Default"/>
              <w:jc w:val="center"/>
              <w:rPr>
                <w:rFonts w:ascii="Garamond" w:hAnsi="Garamond"/>
                <w:b/>
                <w:sz w:val="22"/>
                <w:szCs w:val="22"/>
              </w:rPr>
            </w:pPr>
            <w:r w:rsidRPr="00170F14">
              <w:rPr>
                <w:rFonts w:ascii="Garamond" w:hAnsi="Garamond"/>
                <w:b/>
                <w:sz w:val="22"/>
                <w:szCs w:val="22"/>
              </w:rPr>
              <w:t>Capitalizzazione delle conoscenze</w:t>
            </w:r>
          </w:p>
        </w:tc>
        <w:tc>
          <w:tcPr>
            <w:tcW w:w="10235" w:type="dxa"/>
          </w:tcPr>
          <w:p w14:paraId="28FAB5BE" w14:textId="77777777" w:rsidR="00A858BC" w:rsidRPr="00170F14" w:rsidRDefault="00A441C6" w:rsidP="004E7E38">
            <w:pPr>
              <w:pStyle w:val="Default"/>
              <w:jc w:val="both"/>
              <w:rPr>
                <w:rFonts w:ascii="Garamond" w:hAnsi="Garamond"/>
                <w:sz w:val="22"/>
                <w:szCs w:val="22"/>
              </w:rPr>
            </w:pPr>
            <w:r w:rsidRPr="00170F14">
              <w:rPr>
                <w:rFonts w:ascii="Garamond" w:hAnsi="Garamond"/>
                <w:sz w:val="22"/>
                <w:szCs w:val="22"/>
              </w:rPr>
              <w:t>Il rischio si riferisce ad una possibile situazione di assenza o inadeguata “condivisione” ed “accessibilità” delle informazioni e della conoscenza, con conseguenti problematiche in termini di preparazione del personale e progressivo “depauperamento” del capitale intellettuale. Tale rischio si rileva anche in situazioni dove non è assicurato un adeguato grado di sostituibilità delle risorse chiave, che in caso di fuoruscita non consentono di trasferire il know-how all’interno del sistema.</w:t>
            </w:r>
          </w:p>
        </w:tc>
      </w:tr>
      <w:tr w:rsidR="00A858BC" w:rsidRPr="00170F14" w14:paraId="38D1C7A3" w14:textId="77777777" w:rsidTr="00F475A9">
        <w:tc>
          <w:tcPr>
            <w:tcW w:w="4537" w:type="dxa"/>
            <w:vAlign w:val="center"/>
          </w:tcPr>
          <w:p w14:paraId="6671E985" w14:textId="77777777" w:rsidR="00A858BC" w:rsidRPr="00170F14" w:rsidRDefault="003718D5" w:rsidP="004E7E38">
            <w:pPr>
              <w:pStyle w:val="Default"/>
              <w:jc w:val="center"/>
              <w:rPr>
                <w:rFonts w:ascii="Garamond" w:hAnsi="Garamond"/>
                <w:b/>
                <w:sz w:val="22"/>
                <w:szCs w:val="22"/>
              </w:rPr>
            </w:pPr>
            <w:r w:rsidRPr="00170F14">
              <w:rPr>
                <w:rFonts w:ascii="Garamond" w:hAnsi="Garamond"/>
                <w:b/>
                <w:sz w:val="22"/>
                <w:szCs w:val="22"/>
              </w:rPr>
              <w:t>Leadership</w:t>
            </w:r>
          </w:p>
        </w:tc>
        <w:tc>
          <w:tcPr>
            <w:tcW w:w="10235" w:type="dxa"/>
          </w:tcPr>
          <w:p w14:paraId="3B189325" w14:textId="77777777" w:rsidR="00A858BC" w:rsidRPr="00170F14" w:rsidRDefault="00F36E79" w:rsidP="004E7E38">
            <w:pPr>
              <w:pStyle w:val="Default"/>
              <w:jc w:val="both"/>
              <w:rPr>
                <w:rFonts w:ascii="Garamond" w:hAnsi="Garamond"/>
                <w:sz w:val="22"/>
                <w:szCs w:val="22"/>
              </w:rPr>
            </w:pPr>
            <w:r w:rsidRPr="00170F14">
              <w:rPr>
                <w:rFonts w:ascii="Garamond" w:hAnsi="Garamond"/>
                <w:sz w:val="22"/>
                <w:szCs w:val="22"/>
              </w:rPr>
              <w:t>Il rischio è legato alla possibilità che gli organi direzionali e i vertici non riescano a trasmettere all’interno dell’organizzazione la propria autorevolezza per poter condurre la struttura aziendale al raggiungimento di obiettivi comuni e condivisi.</w:t>
            </w:r>
          </w:p>
        </w:tc>
      </w:tr>
      <w:tr w:rsidR="003718D5" w:rsidRPr="00170F14" w14:paraId="4CBB0C6F" w14:textId="77777777" w:rsidTr="00F475A9">
        <w:tc>
          <w:tcPr>
            <w:tcW w:w="4537" w:type="dxa"/>
            <w:vAlign w:val="center"/>
          </w:tcPr>
          <w:p w14:paraId="62E47FD8" w14:textId="77777777" w:rsidR="003718D5" w:rsidRPr="00170F14" w:rsidRDefault="003718D5" w:rsidP="004E7E38">
            <w:pPr>
              <w:pStyle w:val="Default"/>
              <w:jc w:val="center"/>
              <w:rPr>
                <w:rFonts w:ascii="Garamond" w:hAnsi="Garamond"/>
                <w:b/>
                <w:sz w:val="22"/>
                <w:szCs w:val="22"/>
              </w:rPr>
            </w:pPr>
            <w:r w:rsidRPr="00170F14">
              <w:rPr>
                <w:rFonts w:ascii="Garamond" w:hAnsi="Garamond"/>
                <w:b/>
                <w:sz w:val="22"/>
                <w:szCs w:val="22"/>
              </w:rPr>
              <w:t>Deleghe e procure</w:t>
            </w:r>
          </w:p>
        </w:tc>
        <w:tc>
          <w:tcPr>
            <w:tcW w:w="10235" w:type="dxa"/>
          </w:tcPr>
          <w:p w14:paraId="7309742E" w14:textId="77777777" w:rsidR="003718D5" w:rsidRPr="00170F14" w:rsidRDefault="00F36E79" w:rsidP="004E7E38">
            <w:pPr>
              <w:pStyle w:val="Default"/>
              <w:jc w:val="both"/>
              <w:rPr>
                <w:rFonts w:ascii="Garamond" w:hAnsi="Garamond"/>
                <w:sz w:val="22"/>
                <w:szCs w:val="22"/>
              </w:rPr>
            </w:pPr>
            <w:r w:rsidRPr="00170F14">
              <w:rPr>
                <w:rFonts w:ascii="Garamond" w:hAnsi="Garamond"/>
                <w:sz w:val="22"/>
                <w:szCs w:val="22"/>
              </w:rPr>
              <w:t>Il rischio è attinente alla possibile mancanza di un sistema chiaro e strutturato di deleghe e procure che potrebbe indurre i dipendenti a compiere atti non autorizzati e ad assume re responsabilità inadeguate rispetto al ruolo ricoperto.</w:t>
            </w:r>
          </w:p>
        </w:tc>
      </w:tr>
    </w:tbl>
    <w:p w14:paraId="3ED8E4C0" w14:textId="77777777" w:rsidR="00C85248" w:rsidRPr="00170F14" w:rsidRDefault="00C85248">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C85248" w:rsidRPr="00170F14" w14:paraId="3D38C57B" w14:textId="77777777" w:rsidTr="0051182F">
        <w:tc>
          <w:tcPr>
            <w:tcW w:w="14772" w:type="dxa"/>
            <w:gridSpan w:val="2"/>
            <w:tcBorders>
              <w:bottom w:val="nil"/>
            </w:tcBorders>
            <w:shd w:val="clear" w:color="auto" w:fill="9CC2E5" w:themeFill="accent1" w:themeFillTint="99"/>
          </w:tcPr>
          <w:p w14:paraId="21CC7F34" w14:textId="77777777" w:rsidR="00C85248" w:rsidRPr="00170F14" w:rsidRDefault="00C85248" w:rsidP="004E7E38">
            <w:pPr>
              <w:pStyle w:val="Default"/>
              <w:jc w:val="center"/>
              <w:rPr>
                <w:rFonts w:ascii="Garamond" w:hAnsi="Garamond"/>
                <w:b/>
                <w:smallCaps/>
                <w:sz w:val="48"/>
                <w:szCs w:val="48"/>
              </w:rPr>
            </w:pPr>
            <w:r w:rsidRPr="00170F14">
              <w:rPr>
                <w:rFonts w:ascii="Garamond" w:hAnsi="Garamond"/>
                <w:b/>
                <w:smallCaps/>
                <w:sz w:val="48"/>
                <w:szCs w:val="48"/>
              </w:rPr>
              <w:lastRenderedPageBreak/>
              <w:t>Rischi Risorse Umane</w:t>
            </w:r>
          </w:p>
        </w:tc>
      </w:tr>
      <w:tr w:rsidR="00C85248" w:rsidRPr="00170F14" w14:paraId="122304FB" w14:textId="77777777" w:rsidTr="0051182F">
        <w:tc>
          <w:tcPr>
            <w:tcW w:w="14772" w:type="dxa"/>
            <w:gridSpan w:val="2"/>
            <w:tcBorders>
              <w:top w:val="nil"/>
            </w:tcBorders>
            <w:shd w:val="clear" w:color="auto" w:fill="9CC2E5" w:themeFill="accent1" w:themeFillTint="99"/>
          </w:tcPr>
          <w:p w14:paraId="45FCE67C" w14:textId="77777777" w:rsidR="00C85248" w:rsidRPr="00170F14" w:rsidRDefault="00C85248" w:rsidP="004E7E38">
            <w:pPr>
              <w:pStyle w:val="Default"/>
              <w:jc w:val="both"/>
              <w:rPr>
                <w:rFonts w:ascii="Garamond" w:hAnsi="Garamond"/>
                <w:sz w:val="22"/>
                <w:szCs w:val="22"/>
              </w:rPr>
            </w:pPr>
            <w:r w:rsidRPr="00170F14">
              <w:rPr>
                <w:rFonts w:ascii="Garamond" w:hAnsi="Garamond"/>
                <w:sz w:val="22"/>
                <w:szCs w:val="22"/>
              </w:rPr>
              <w:t>I rischi attengono alla gestione delle risorse umane all’interno del sistema aziendale nell’ottica del raggiungimento degli obiettivi e riguardano la capacità della società di disporre di personale adeguato e di processi interni idonei a garantire una corretta gestione e valorizzazione del capitale umano.</w:t>
            </w:r>
          </w:p>
        </w:tc>
      </w:tr>
      <w:tr w:rsidR="003718D5" w:rsidRPr="00170F14" w14:paraId="7DB859EE" w14:textId="77777777" w:rsidTr="00F475A9">
        <w:tc>
          <w:tcPr>
            <w:tcW w:w="4537" w:type="dxa"/>
            <w:vAlign w:val="center"/>
          </w:tcPr>
          <w:p w14:paraId="6482D42B" w14:textId="77777777" w:rsidR="003718D5" w:rsidRPr="00170F14" w:rsidRDefault="003718D5" w:rsidP="004E7E38">
            <w:pPr>
              <w:pStyle w:val="Default"/>
              <w:jc w:val="center"/>
              <w:rPr>
                <w:rFonts w:ascii="Garamond" w:hAnsi="Garamond"/>
                <w:b/>
                <w:sz w:val="22"/>
                <w:szCs w:val="22"/>
              </w:rPr>
            </w:pPr>
            <w:r w:rsidRPr="00170F14">
              <w:rPr>
                <w:rFonts w:ascii="Garamond" w:hAnsi="Garamond"/>
                <w:b/>
                <w:sz w:val="22"/>
                <w:szCs w:val="22"/>
              </w:rPr>
              <w:t>Performance e sistemi premianti</w:t>
            </w:r>
          </w:p>
        </w:tc>
        <w:tc>
          <w:tcPr>
            <w:tcW w:w="10235" w:type="dxa"/>
          </w:tcPr>
          <w:p w14:paraId="0A125E4D" w14:textId="77777777" w:rsidR="003718D5" w:rsidRPr="00170F14" w:rsidRDefault="00F36E79" w:rsidP="004E7E38">
            <w:pPr>
              <w:pStyle w:val="Default"/>
              <w:jc w:val="both"/>
              <w:rPr>
                <w:rFonts w:ascii="Garamond" w:hAnsi="Garamond"/>
                <w:sz w:val="22"/>
                <w:szCs w:val="22"/>
              </w:rPr>
            </w:pPr>
            <w:r w:rsidRPr="00170F14">
              <w:rPr>
                <w:rFonts w:ascii="Garamond" w:hAnsi="Garamond"/>
                <w:sz w:val="22"/>
                <w:szCs w:val="22"/>
              </w:rPr>
              <w:t xml:space="preserve">Il rischio deriva dalla possibile presenza di sistemi di misurazione e valutazione delle performance non oggettive </w:t>
            </w:r>
            <w:r w:rsidR="007F7E96" w:rsidRPr="00170F14">
              <w:rPr>
                <w:rFonts w:ascii="Garamond" w:hAnsi="Garamond"/>
                <w:sz w:val="22"/>
                <w:szCs w:val="22"/>
              </w:rPr>
              <w:t>(es</w:t>
            </w:r>
            <w:r w:rsidRPr="00170F14">
              <w:rPr>
                <w:rFonts w:ascii="Garamond" w:hAnsi="Garamond"/>
                <w:sz w:val="22"/>
                <w:szCs w:val="22"/>
              </w:rPr>
              <w:t>. obiettivi qualitativi non misurabili), non coerenti con gli obiettivi perseguiti oppure</w:t>
            </w:r>
            <w:r w:rsidR="007F7E96" w:rsidRPr="00170F14">
              <w:rPr>
                <w:rFonts w:ascii="Garamond" w:hAnsi="Garamond"/>
                <w:sz w:val="22"/>
                <w:szCs w:val="22"/>
              </w:rPr>
              <w:t xml:space="preserve"> </w:t>
            </w:r>
            <w:r w:rsidRPr="00170F14">
              <w:rPr>
                <w:rFonts w:ascii="Garamond" w:hAnsi="Garamond"/>
                <w:sz w:val="22"/>
                <w:szCs w:val="22"/>
              </w:rPr>
              <w:t>inadeguate</w:t>
            </w:r>
            <w:r w:rsidR="007F7E96" w:rsidRPr="00170F14">
              <w:rPr>
                <w:rFonts w:ascii="Garamond" w:hAnsi="Garamond"/>
                <w:sz w:val="22"/>
                <w:szCs w:val="22"/>
              </w:rPr>
              <w:t xml:space="preserve"> </w:t>
            </w:r>
            <w:r w:rsidRPr="00170F14">
              <w:rPr>
                <w:rFonts w:ascii="Garamond" w:hAnsi="Garamond"/>
                <w:sz w:val="22"/>
                <w:szCs w:val="22"/>
              </w:rPr>
              <w:t>e</w:t>
            </w:r>
            <w:r w:rsidR="007F7E96" w:rsidRPr="00170F14">
              <w:rPr>
                <w:rFonts w:ascii="Garamond" w:hAnsi="Garamond"/>
                <w:sz w:val="22"/>
                <w:szCs w:val="22"/>
              </w:rPr>
              <w:t xml:space="preserve"> </w:t>
            </w:r>
            <w:r w:rsidRPr="00170F14">
              <w:rPr>
                <w:rFonts w:ascii="Garamond" w:hAnsi="Garamond"/>
                <w:sz w:val="22"/>
                <w:szCs w:val="22"/>
              </w:rPr>
              <w:t>non</w:t>
            </w:r>
            <w:r w:rsidR="007F7E96" w:rsidRPr="00170F14">
              <w:rPr>
                <w:rFonts w:ascii="Garamond" w:hAnsi="Garamond"/>
                <w:sz w:val="22"/>
                <w:szCs w:val="22"/>
              </w:rPr>
              <w:t xml:space="preserve"> </w:t>
            </w:r>
            <w:r w:rsidRPr="00170F14">
              <w:rPr>
                <w:rFonts w:ascii="Garamond" w:hAnsi="Garamond"/>
                <w:sz w:val="22"/>
                <w:szCs w:val="22"/>
              </w:rPr>
              <w:t>allineate</w:t>
            </w:r>
            <w:r w:rsidR="007F7E96" w:rsidRPr="00170F14">
              <w:rPr>
                <w:rFonts w:ascii="Garamond" w:hAnsi="Garamond"/>
                <w:sz w:val="22"/>
                <w:szCs w:val="22"/>
              </w:rPr>
              <w:t xml:space="preserve"> </w:t>
            </w:r>
            <w:r w:rsidRPr="00170F14">
              <w:rPr>
                <w:rFonts w:ascii="Garamond" w:hAnsi="Garamond"/>
                <w:sz w:val="22"/>
                <w:szCs w:val="22"/>
              </w:rPr>
              <w:t>ai</w:t>
            </w:r>
            <w:r w:rsidR="007F7E96" w:rsidRPr="00170F14">
              <w:rPr>
                <w:rFonts w:ascii="Garamond" w:hAnsi="Garamond"/>
                <w:sz w:val="22"/>
                <w:szCs w:val="22"/>
              </w:rPr>
              <w:t xml:space="preserve"> </w:t>
            </w:r>
            <w:r w:rsidRPr="00170F14">
              <w:rPr>
                <w:rFonts w:ascii="Garamond" w:hAnsi="Garamond"/>
                <w:sz w:val="22"/>
                <w:szCs w:val="22"/>
              </w:rPr>
              <w:t>requisiti</w:t>
            </w:r>
            <w:r w:rsidR="007F7E96" w:rsidRPr="00170F14">
              <w:rPr>
                <w:rFonts w:ascii="Garamond" w:hAnsi="Garamond"/>
                <w:sz w:val="22"/>
                <w:szCs w:val="22"/>
              </w:rPr>
              <w:t xml:space="preserve"> </w:t>
            </w:r>
            <w:r w:rsidRPr="00170F14">
              <w:rPr>
                <w:rFonts w:ascii="Garamond" w:hAnsi="Garamond"/>
                <w:sz w:val="22"/>
                <w:szCs w:val="22"/>
              </w:rPr>
              <w:t>normativi</w:t>
            </w:r>
            <w:r w:rsidR="007F7E96" w:rsidRPr="00170F14">
              <w:rPr>
                <w:rFonts w:ascii="Garamond" w:hAnsi="Garamond"/>
                <w:sz w:val="22"/>
                <w:szCs w:val="22"/>
              </w:rPr>
              <w:t xml:space="preserve"> </w:t>
            </w:r>
            <w:r w:rsidRPr="00170F14">
              <w:rPr>
                <w:rFonts w:ascii="Garamond" w:hAnsi="Garamond"/>
                <w:sz w:val="22"/>
                <w:szCs w:val="22"/>
              </w:rPr>
              <w:t>e</w:t>
            </w:r>
            <w:r w:rsidR="007F7E96" w:rsidRPr="00170F14">
              <w:rPr>
                <w:rFonts w:ascii="Garamond" w:hAnsi="Garamond"/>
                <w:sz w:val="22"/>
                <w:szCs w:val="22"/>
              </w:rPr>
              <w:t xml:space="preserve"> </w:t>
            </w:r>
            <w:r w:rsidRPr="00170F14">
              <w:rPr>
                <w:rFonts w:ascii="Garamond" w:hAnsi="Garamond"/>
                <w:sz w:val="22"/>
                <w:szCs w:val="22"/>
              </w:rPr>
              <w:t>agli</w:t>
            </w:r>
            <w:r w:rsidR="007F7E96" w:rsidRPr="00170F14">
              <w:rPr>
                <w:rFonts w:ascii="Garamond" w:hAnsi="Garamond"/>
                <w:sz w:val="22"/>
                <w:szCs w:val="22"/>
              </w:rPr>
              <w:t xml:space="preserve"> </w:t>
            </w:r>
            <w:r w:rsidRPr="00170F14">
              <w:rPr>
                <w:rFonts w:ascii="Garamond" w:hAnsi="Garamond"/>
                <w:sz w:val="22"/>
                <w:szCs w:val="22"/>
              </w:rPr>
              <w:t>standard</w:t>
            </w:r>
            <w:r w:rsidR="007F7E96" w:rsidRPr="00170F14">
              <w:rPr>
                <w:rFonts w:ascii="Garamond" w:hAnsi="Garamond"/>
                <w:sz w:val="22"/>
                <w:szCs w:val="22"/>
              </w:rPr>
              <w:t xml:space="preserve"> </w:t>
            </w:r>
            <w:r w:rsidRPr="00170F14">
              <w:rPr>
                <w:rFonts w:ascii="Garamond" w:hAnsi="Garamond"/>
                <w:sz w:val="22"/>
                <w:szCs w:val="22"/>
              </w:rPr>
              <w:t>delle</w:t>
            </w:r>
            <w:r w:rsidR="007F7E96" w:rsidRPr="00170F14">
              <w:rPr>
                <w:rFonts w:ascii="Garamond" w:hAnsi="Garamond"/>
                <w:sz w:val="22"/>
                <w:szCs w:val="22"/>
              </w:rPr>
              <w:t xml:space="preserve"> </w:t>
            </w:r>
            <w:r w:rsidRPr="00170F14">
              <w:rPr>
                <w:rFonts w:ascii="Garamond" w:hAnsi="Garamond"/>
                <w:sz w:val="22"/>
                <w:szCs w:val="22"/>
              </w:rPr>
              <w:t>altre</w:t>
            </w:r>
            <w:r w:rsidR="007F7E96" w:rsidRPr="00170F14">
              <w:rPr>
                <w:rFonts w:ascii="Garamond" w:hAnsi="Garamond"/>
                <w:sz w:val="22"/>
                <w:szCs w:val="22"/>
              </w:rPr>
              <w:t xml:space="preserve"> </w:t>
            </w:r>
            <w:r w:rsidRPr="00170F14">
              <w:rPr>
                <w:rFonts w:ascii="Garamond" w:hAnsi="Garamond"/>
                <w:sz w:val="22"/>
                <w:szCs w:val="22"/>
              </w:rPr>
              <w:t>realtà</w:t>
            </w:r>
            <w:r w:rsidR="007F7E96" w:rsidRPr="00170F14">
              <w:rPr>
                <w:rFonts w:ascii="Garamond" w:hAnsi="Garamond"/>
                <w:sz w:val="22"/>
                <w:szCs w:val="22"/>
              </w:rPr>
              <w:t xml:space="preserve"> azie</w:t>
            </w:r>
            <w:r w:rsidR="00BE00EC" w:rsidRPr="00170F14">
              <w:rPr>
                <w:rFonts w:ascii="Garamond" w:hAnsi="Garamond"/>
                <w:sz w:val="22"/>
                <w:szCs w:val="22"/>
              </w:rPr>
              <w:t>n</w:t>
            </w:r>
            <w:r w:rsidR="007F7E96" w:rsidRPr="00170F14">
              <w:rPr>
                <w:rFonts w:ascii="Garamond" w:hAnsi="Garamond"/>
                <w:sz w:val="22"/>
                <w:szCs w:val="22"/>
              </w:rPr>
              <w:t>dali similari</w:t>
            </w:r>
            <w:r w:rsidRPr="00170F14">
              <w:rPr>
                <w:rFonts w:ascii="Garamond" w:hAnsi="Garamond"/>
                <w:sz w:val="22"/>
                <w:szCs w:val="22"/>
              </w:rPr>
              <w:t>,</w:t>
            </w:r>
            <w:r w:rsidR="007F7E96" w:rsidRPr="00170F14">
              <w:rPr>
                <w:rFonts w:ascii="Garamond" w:hAnsi="Garamond"/>
                <w:sz w:val="22"/>
                <w:szCs w:val="22"/>
              </w:rPr>
              <w:t xml:space="preserve"> </w:t>
            </w:r>
            <w:r w:rsidRPr="00170F14">
              <w:rPr>
                <w:rFonts w:ascii="Garamond" w:hAnsi="Garamond"/>
                <w:sz w:val="22"/>
                <w:szCs w:val="22"/>
              </w:rPr>
              <w:t>anche</w:t>
            </w:r>
            <w:r w:rsidR="007F7E96" w:rsidRPr="00170F14">
              <w:rPr>
                <w:rFonts w:ascii="Garamond" w:hAnsi="Garamond"/>
                <w:sz w:val="22"/>
                <w:szCs w:val="22"/>
              </w:rPr>
              <w:t xml:space="preserve"> </w:t>
            </w:r>
            <w:r w:rsidRPr="00170F14">
              <w:rPr>
                <w:rFonts w:ascii="Garamond" w:hAnsi="Garamond"/>
                <w:sz w:val="22"/>
                <w:szCs w:val="22"/>
              </w:rPr>
              <w:t>con</w:t>
            </w:r>
            <w:r w:rsidR="007F7E96" w:rsidRPr="00170F14">
              <w:rPr>
                <w:rFonts w:ascii="Garamond" w:hAnsi="Garamond"/>
                <w:sz w:val="22"/>
                <w:szCs w:val="22"/>
              </w:rPr>
              <w:t xml:space="preserve"> </w:t>
            </w:r>
            <w:r w:rsidRPr="00170F14">
              <w:rPr>
                <w:rFonts w:ascii="Garamond" w:hAnsi="Garamond"/>
                <w:sz w:val="22"/>
                <w:szCs w:val="22"/>
              </w:rPr>
              <w:t>riferimento</w:t>
            </w:r>
            <w:r w:rsidR="007F7E96" w:rsidRPr="00170F14">
              <w:rPr>
                <w:rFonts w:ascii="Garamond" w:hAnsi="Garamond"/>
                <w:sz w:val="22"/>
                <w:szCs w:val="22"/>
              </w:rPr>
              <w:t xml:space="preserve"> </w:t>
            </w:r>
            <w:r w:rsidRPr="00170F14">
              <w:rPr>
                <w:rFonts w:ascii="Garamond" w:hAnsi="Garamond"/>
                <w:sz w:val="22"/>
                <w:szCs w:val="22"/>
              </w:rPr>
              <w:t>ai</w:t>
            </w:r>
            <w:r w:rsidR="007F7E96" w:rsidRPr="00170F14">
              <w:rPr>
                <w:rFonts w:ascii="Garamond" w:hAnsi="Garamond"/>
                <w:sz w:val="22"/>
                <w:szCs w:val="22"/>
              </w:rPr>
              <w:t xml:space="preserve"> </w:t>
            </w:r>
            <w:r w:rsidRPr="00170F14">
              <w:rPr>
                <w:rFonts w:ascii="Garamond" w:hAnsi="Garamond"/>
                <w:sz w:val="22"/>
                <w:szCs w:val="22"/>
              </w:rPr>
              <w:t>livelli</w:t>
            </w:r>
            <w:r w:rsidR="007F7E96" w:rsidRPr="00170F14">
              <w:rPr>
                <w:rFonts w:ascii="Garamond" w:hAnsi="Garamond"/>
                <w:sz w:val="22"/>
                <w:szCs w:val="22"/>
              </w:rPr>
              <w:t xml:space="preserve"> </w:t>
            </w:r>
            <w:r w:rsidRPr="00170F14">
              <w:rPr>
                <w:rFonts w:ascii="Garamond" w:hAnsi="Garamond"/>
                <w:sz w:val="22"/>
                <w:szCs w:val="22"/>
              </w:rPr>
              <w:t>intermedi,</w:t>
            </w:r>
            <w:r w:rsidR="007F7E96" w:rsidRPr="00170F14">
              <w:rPr>
                <w:rFonts w:ascii="Garamond" w:hAnsi="Garamond"/>
                <w:sz w:val="22"/>
                <w:szCs w:val="22"/>
              </w:rPr>
              <w:t xml:space="preserve"> </w:t>
            </w:r>
            <w:r w:rsidRPr="00170F14">
              <w:rPr>
                <w:rFonts w:ascii="Garamond" w:hAnsi="Garamond"/>
                <w:sz w:val="22"/>
                <w:szCs w:val="22"/>
              </w:rPr>
              <w:t>con</w:t>
            </w:r>
            <w:r w:rsidR="007F7E96" w:rsidRPr="00170F14">
              <w:rPr>
                <w:rFonts w:ascii="Garamond" w:hAnsi="Garamond"/>
                <w:sz w:val="22"/>
                <w:szCs w:val="22"/>
              </w:rPr>
              <w:t xml:space="preserve"> </w:t>
            </w:r>
            <w:r w:rsidRPr="00170F14">
              <w:rPr>
                <w:rFonts w:ascii="Garamond" w:hAnsi="Garamond"/>
                <w:sz w:val="22"/>
                <w:szCs w:val="22"/>
              </w:rPr>
              <w:t>conseguenze</w:t>
            </w:r>
            <w:r w:rsidR="007F7E96" w:rsidRPr="00170F14">
              <w:rPr>
                <w:rFonts w:ascii="Garamond" w:hAnsi="Garamond"/>
                <w:sz w:val="22"/>
                <w:szCs w:val="22"/>
              </w:rPr>
              <w:t xml:space="preserve"> </w:t>
            </w:r>
            <w:r w:rsidRPr="00170F14">
              <w:rPr>
                <w:rFonts w:ascii="Garamond" w:hAnsi="Garamond"/>
                <w:sz w:val="22"/>
                <w:szCs w:val="22"/>
              </w:rPr>
              <w:t>che</w:t>
            </w:r>
            <w:r w:rsidR="007F7E96" w:rsidRPr="00170F14">
              <w:rPr>
                <w:rFonts w:ascii="Garamond" w:hAnsi="Garamond"/>
                <w:sz w:val="22"/>
                <w:szCs w:val="22"/>
              </w:rPr>
              <w:t xml:space="preserve"> </w:t>
            </w:r>
            <w:r w:rsidRPr="00170F14">
              <w:rPr>
                <w:rFonts w:ascii="Garamond" w:hAnsi="Garamond"/>
                <w:sz w:val="22"/>
                <w:szCs w:val="22"/>
              </w:rPr>
              <w:t>possono</w:t>
            </w:r>
            <w:r w:rsidR="007F7E96" w:rsidRPr="00170F14">
              <w:rPr>
                <w:rFonts w:ascii="Garamond" w:hAnsi="Garamond"/>
                <w:sz w:val="22"/>
                <w:szCs w:val="22"/>
              </w:rPr>
              <w:t xml:space="preserve"> </w:t>
            </w:r>
            <w:r w:rsidRPr="00170F14">
              <w:rPr>
                <w:rFonts w:ascii="Garamond" w:hAnsi="Garamond"/>
                <w:sz w:val="22"/>
                <w:szCs w:val="22"/>
              </w:rPr>
              <w:t>impattare</w:t>
            </w:r>
            <w:r w:rsidR="007F7E96" w:rsidRPr="00170F14">
              <w:rPr>
                <w:rFonts w:ascii="Garamond" w:hAnsi="Garamond"/>
                <w:sz w:val="22"/>
                <w:szCs w:val="22"/>
              </w:rPr>
              <w:t xml:space="preserve"> </w:t>
            </w:r>
            <w:r w:rsidRPr="00170F14">
              <w:rPr>
                <w:rFonts w:ascii="Garamond" w:hAnsi="Garamond"/>
                <w:sz w:val="22"/>
                <w:szCs w:val="22"/>
              </w:rPr>
              <w:t>anche</w:t>
            </w:r>
            <w:r w:rsidR="007F7E96" w:rsidRPr="00170F14">
              <w:rPr>
                <w:rFonts w:ascii="Garamond" w:hAnsi="Garamond"/>
                <w:sz w:val="22"/>
                <w:szCs w:val="22"/>
              </w:rPr>
              <w:t xml:space="preserve"> </w:t>
            </w:r>
            <w:r w:rsidRPr="00170F14">
              <w:rPr>
                <w:rFonts w:ascii="Garamond" w:hAnsi="Garamond"/>
                <w:sz w:val="22"/>
                <w:szCs w:val="22"/>
              </w:rPr>
              <w:t>su</w:t>
            </w:r>
            <w:r w:rsidR="007F7E96" w:rsidRPr="00170F14">
              <w:rPr>
                <w:rFonts w:ascii="Garamond" w:hAnsi="Garamond"/>
                <w:sz w:val="22"/>
                <w:szCs w:val="22"/>
              </w:rPr>
              <w:t xml:space="preserve"> </w:t>
            </w:r>
            <w:r w:rsidRPr="00170F14">
              <w:rPr>
                <w:rFonts w:ascii="Garamond" w:hAnsi="Garamond"/>
                <w:sz w:val="22"/>
                <w:szCs w:val="22"/>
              </w:rPr>
              <w:t>una</w:t>
            </w:r>
            <w:r w:rsidR="007F7E96" w:rsidRPr="00170F14">
              <w:rPr>
                <w:rFonts w:ascii="Garamond" w:hAnsi="Garamond"/>
                <w:sz w:val="22"/>
                <w:szCs w:val="22"/>
              </w:rPr>
              <w:t xml:space="preserve"> </w:t>
            </w:r>
            <w:r w:rsidRPr="00170F14">
              <w:rPr>
                <w:rFonts w:ascii="Garamond" w:hAnsi="Garamond"/>
                <w:sz w:val="22"/>
                <w:szCs w:val="22"/>
              </w:rPr>
              <w:t>non</w:t>
            </w:r>
            <w:r w:rsidR="007F7E96" w:rsidRPr="00170F14">
              <w:rPr>
                <w:rFonts w:ascii="Garamond" w:hAnsi="Garamond"/>
                <w:sz w:val="22"/>
                <w:szCs w:val="22"/>
              </w:rPr>
              <w:t xml:space="preserve"> </w:t>
            </w:r>
            <w:r w:rsidRPr="00170F14">
              <w:rPr>
                <w:rFonts w:ascii="Garamond" w:hAnsi="Garamond"/>
                <w:sz w:val="22"/>
                <w:szCs w:val="22"/>
              </w:rPr>
              <w:t>adeguata</w:t>
            </w:r>
            <w:r w:rsidR="007F7E96" w:rsidRPr="00170F14">
              <w:rPr>
                <w:rFonts w:ascii="Garamond" w:hAnsi="Garamond"/>
                <w:sz w:val="22"/>
                <w:szCs w:val="22"/>
              </w:rPr>
              <w:t xml:space="preserve"> </w:t>
            </w:r>
            <w:r w:rsidRPr="00170F14">
              <w:rPr>
                <w:rFonts w:ascii="Garamond" w:hAnsi="Garamond"/>
                <w:sz w:val="22"/>
                <w:szCs w:val="22"/>
              </w:rPr>
              <w:t>pianificazione delle carriere e influire sulla</w:t>
            </w:r>
            <w:r w:rsidR="007F7E96" w:rsidRPr="00170F14">
              <w:rPr>
                <w:rFonts w:ascii="Garamond" w:hAnsi="Garamond"/>
                <w:sz w:val="22"/>
                <w:szCs w:val="22"/>
              </w:rPr>
              <w:t xml:space="preserve"> m</w:t>
            </w:r>
            <w:r w:rsidRPr="00170F14">
              <w:rPr>
                <w:rFonts w:ascii="Garamond" w:hAnsi="Garamond"/>
                <w:sz w:val="22"/>
                <w:szCs w:val="22"/>
              </w:rPr>
              <w:t>otivazione del personale.</w:t>
            </w:r>
          </w:p>
        </w:tc>
      </w:tr>
      <w:tr w:rsidR="003718D5" w:rsidRPr="00170F14" w14:paraId="11691AF8" w14:textId="77777777" w:rsidTr="00F475A9">
        <w:tc>
          <w:tcPr>
            <w:tcW w:w="4537" w:type="dxa"/>
            <w:vAlign w:val="center"/>
          </w:tcPr>
          <w:p w14:paraId="245EF4E0" w14:textId="77777777" w:rsidR="003718D5" w:rsidRPr="00170F14" w:rsidRDefault="003718D5" w:rsidP="004E7E38">
            <w:pPr>
              <w:pStyle w:val="Default"/>
              <w:jc w:val="center"/>
              <w:rPr>
                <w:rFonts w:ascii="Garamond" w:hAnsi="Garamond"/>
                <w:b/>
                <w:sz w:val="22"/>
                <w:szCs w:val="22"/>
              </w:rPr>
            </w:pPr>
            <w:r w:rsidRPr="00170F14">
              <w:rPr>
                <w:rFonts w:ascii="Garamond" w:hAnsi="Garamond"/>
                <w:b/>
                <w:sz w:val="22"/>
                <w:szCs w:val="22"/>
              </w:rPr>
              <w:t>Comportamenti etici</w:t>
            </w:r>
          </w:p>
        </w:tc>
        <w:tc>
          <w:tcPr>
            <w:tcW w:w="10235" w:type="dxa"/>
          </w:tcPr>
          <w:p w14:paraId="69E50120" w14:textId="77777777" w:rsidR="003718D5" w:rsidRPr="00170F14" w:rsidRDefault="00F36E79" w:rsidP="004E7E38">
            <w:pPr>
              <w:pStyle w:val="Default"/>
              <w:jc w:val="both"/>
              <w:rPr>
                <w:rFonts w:ascii="Garamond" w:hAnsi="Garamond"/>
                <w:sz w:val="22"/>
                <w:szCs w:val="22"/>
              </w:rPr>
            </w:pPr>
            <w:r w:rsidRPr="00170F14">
              <w:rPr>
                <w:rFonts w:ascii="Garamond" w:hAnsi="Garamond"/>
                <w:sz w:val="22"/>
                <w:szCs w:val="22"/>
              </w:rPr>
              <w:t>Il</w:t>
            </w:r>
            <w:r w:rsidR="007F7E96" w:rsidRPr="00170F14">
              <w:rPr>
                <w:rFonts w:ascii="Garamond" w:hAnsi="Garamond"/>
                <w:sz w:val="22"/>
                <w:szCs w:val="22"/>
              </w:rPr>
              <w:t xml:space="preserve"> </w:t>
            </w:r>
            <w:r w:rsidRPr="00170F14">
              <w:rPr>
                <w:rFonts w:ascii="Garamond" w:hAnsi="Garamond"/>
                <w:sz w:val="22"/>
                <w:szCs w:val="22"/>
              </w:rPr>
              <w:t>rischio</w:t>
            </w:r>
            <w:r w:rsidR="007F7E96" w:rsidRPr="00170F14">
              <w:rPr>
                <w:rFonts w:ascii="Garamond" w:hAnsi="Garamond"/>
                <w:sz w:val="22"/>
                <w:szCs w:val="22"/>
              </w:rPr>
              <w:t xml:space="preserve"> </w:t>
            </w:r>
            <w:r w:rsidRPr="00170F14">
              <w:rPr>
                <w:rFonts w:ascii="Garamond" w:hAnsi="Garamond"/>
                <w:sz w:val="22"/>
                <w:szCs w:val="22"/>
              </w:rPr>
              <w:t>deriva</w:t>
            </w:r>
            <w:r w:rsidR="007F7E96" w:rsidRPr="00170F14">
              <w:rPr>
                <w:rFonts w:ascii="Garamond" w:hAnsi="Garamond"/>
                <w:sz w:val="22"/>
                <w:szCs w:val="22"/>
              </w:rPr>
              <w:t xml:space="preserve"> </w:t>
            </w:r>
            <w:r w:rsidRPr="00170F14">
              <w:rPr>
                <w:rFonts w:ascii="Garamond" w:hAnsi="Garamond"/>
                <w:sz w:val="22"/>
                <w:szCs w:val="22"/>
              </w:rPr>
              <w:t>da</w:t>
            </w:r>
            <w:r w:rsidR="007F7E96" w:rsidRPr="00170F14">
              <w:rPr>
                <w:rFonts w:ascii="Garamond" w:hAnsi="Garamond"/>
                <w:sz w:val="22"/>
                <w:szCs w:val="22"/>
              </w:rPr>
              <w:t xml:space="preserve"> </w:t>
            </w:r>
            <w:r w:rsidRPr="00170F14">
              <w:rPr>
                <w:rFonts w:ascii="Garamond" w:hAnsi="Garamond"/>
                <w:sz w:val="22"/>
                <w:szCs w:val="22"/>
              </w:rPr>
              <w:t>una</w:t>
            </w:r>
            <w:r w:rsidR="007F7E96" w:rsidRPr="00170F14">
              <w:rPr>
                <w:rFonts w:ascii="Garamond" w:hAnsi="Garamond"/>
                <w:sz w:val="22"/>
                <w:szCs w:val="22"/>
              </w:rPr>
              <w:t xml:space="preserve"> </w:t>
            </w:r>
            <w:r w:rsidRPr="00170F14">
              <w:rPr>
                <w:rFonts w:ascii="Garamond" w:hAnsi="Garamond"/>
                <w:sz w:val="22"/>
                <w:szCs w:val="22"/>
              </w:rPr>
              <w:t>mancanza</w:t>
            </w:r>
            <w:r w:rsidR="007F7E96" w:rsidRPr="00170F14">
              <w:rPr>
                <w:rFonts w:ascii="Garamond" w:hAnsi="Garamond"/>
                <w:sz w:val="22"/>
                <w:szCs w:val="22"/>
              </w:rPr>
              <w:t xml:space="preserve"> </w:t>
            </w:r>
            <w:r w:rsidRPr="00170F14">
              <w:rPr>
                <w:rFonts w:ascii="Garamond" w:hAnsi="Garamond"/>
                <w:sz w:val="22"/>
                <w:szCs w:val="22"/>
              </w:rPr>
              <w:t>o</w:t>
            </w:r>
            <w:r w:rsidR="007F7E96" w:rsidRPr="00170F14">
              <w:rPr>
                <w:rFonts w:ascii="Garamond" w:hAnsi="Garamond"/>
                <w:sz w:val="22"/>
                <w:szCs w:val="22"/>
              </w:rPr>
              <w:t xml:space="preserve"> </w:t>
            </w:r>
            <w:r w:rsidRPr="00170F14">
              <w:rPr>
                <w:rFonts w:ascii="Garamond" w:hAnsi="Garamond"/>
                <w:sz w:val="22"/>
                <w:szCs w:val="22"/>
              </w:rPr>
              <w:t>scarsa</w:t>
            </w:r>
            <w:r w:rsidR="007F7E96" w:rsidRPr="00170F14">
              <w:rPr>
                <w:rFonts w:ascii="Garamond" w:hAnsi="Garamond"/>
                <w:sz w:val="22"/>
                <w:szCs w:val="22"/>
              </w:rPr>
              <w:t xml:space="preserve"> </w:t>
            </w:r>
            <w:r w:rsidRPr="00170F14">
              <w:rPr>
                <w:rFonts w:ascii="Garamond" w:hAnsi="Garamond"/>
                <w:sz w:val="22"/>
                <w:szCs w:val="22"/>
              </w:rPr>
              <w:t>sensibilità</w:t>
            </w:r>
            <w:r w:rsidR="007F7E96" w:rsidRPr="00170F14">
              <w:rPr>
                <w:rFonts w:ascii="Garamond" w:hAnsi="Garamond"/>
                <w:sz w:val="22"/>
                <w:szCs w:val="22"/>
              </w:rPr>
              <w:t xml:space="preserve"> </w:t>
            </w:r>
            <w:r w:rsidRPr="00170F14">
              <w:rPr>
                <w:rFonts w:ascii="Garamond" w:hAnsi="Garamond"/>
                <w:sz w:val="22"/>
                <w:szCs w:val="22"/>
              </w:rPr>
              <w:t>dell’organizzazione</w:t>
            </w:r>
            <w:r w:rsidR="007F7E96" w:rsidRPr="00170F14">
              <w:rPr>
                <w:rFonts w:ascii="Garamond" w:hAnsi="Garamond"/>
                <w:sz w:val="22"/>
                <w:szCs w:val="22"/>
              </w:rPr>
              <w:t xml:space="preserve"> </w:t>
            </w:r>
            <w:r w:rsidRPr="00170F14">
              <w:rPr>
                <w:rFonts w:ascii="Garamond" w:hAnsi="Garamond"/>
                <w:sz w:val="22"/>
                <w:szCs w:val="22"/>
              </w:rPr>
              <w:t>nello</w:t>
            </w:r>
            <w:r w:rsidR="007F7E96" w:rsidRPr="00170F14">
              <w:rPr>
                <w:rFonts w:ascii="Garamond" w:hAnsi="Garamond"/>
                <w:sz w:val="22"/>
                <w:szCs w:val="22"/>
              </w:rPr>
              <w:t xml:space="preserve"> </w:t>
            </w:r>
            <w:r w:rsidRPr="00170F14">
              <w:rPr>
                <w:rFonts w:ascii="Garamond" w:hAnsi="Garamond"/>
                <w:sz w:val="22"/>
                <w:szCs w:val="22"/>
              </w:rPr>
              <w:t>stimolare</w:t>
            </w:r>
            <w:r w:rsidR="007F7E96" w:rsidRPr="00170F14">
              <w:rPr>
                <w:rFonts w:ascii="Garamond" w:hAnsi="Garamond"/>
                <w:sz w:val="22"/>
                <w:szCs w:val="22"/>
              </w:rPr>
              <w:t xml:space="preserve"> </w:t>
            </w:r>
            <w:r w:rsidRPr="00170F14">
              <w:rPr>
                <w:rFonts w:ascii="Garamond" w:hAnsi="Garamond"/>
                <w:sz w:val="22"/>
                <w:szCs w:val="22"/>
              </w:rPr>
              <w:t>e</w:t>
            </w:r>
            <w:r w:rsidR="007F7E96" w:rsidRPr="00170F14">
              <w:rPr>
                <w:rFonts w:ascii="Garamond" w:hAnsi="Garamond"/>
                <w:sz w:val="22"/>
                <w:szCs w:val="22"/>
              </w:rPr>
              <w:t xml:space="preserve"> </w:t>
            </w:r>
            <w:r w:rsidRPr="00170F14">
              <w:rPr>
                <w:rFonts w:ascii="Garamond" w:hAnsi="Garamond"/>
                <w:sz w:val="22"/>
                <w:szCs w:val="22"/>
              </w:rPr>
              <w:t>valorizzare</w:t>
            </w:r>
            <w:r w:rsidR="007F7E96" w:rsidRPr="00170F14">
              <w:rPr>
                <w:rFonts w:ascii="Garamond" w:hAnsi="Garamond"/>
                <w:sz w:val="22"/>
                <w:szCs w:val="22"/>
              </w:rPr>
              <w:t xml:space="preserve"> </w:t>
            </w:r>
            <w:r w:rsidRPr="00170F14">
              <w:rPr>
                <w:rFonts w:ascii="Garamond" w:hAnsi="Garamond"/>
                <w:sz w:val="22"/>
                <w:szCs w:val="22"/>
              </w:rPr>
              <w:t>comportamenti etici e responsabili.</w:t>
            </w:r>
          </w:p>
        </w:tc>
      </w:tr>
      <w:tr w:rsidR="003718D5" w:rsidRPr="00170F14" w14:paraId="09B6B23C" w14:textId="77777777" w:rsidTr="00F475A9">
        <w:tc>
          <w:tcPr>
            <w:tcW w:w="4537" w:type="dxa"/>
            <w:vAlign w:val="center"/>
          </w:tcPr>
          <w:p w14:paraId="083C569E" w14:textId="77777777" w:rsidR="003718D5" w:rsidRPr="00170F14" w:rsidRDefault="003718D5" w:rsidP="004E7E38">
            <w:pPr>
              <w:pStyle w:val="Default"/>
              <w:jc w:val="center"/>
              <w:rPr>
                <w:rFonts w:ascii="Garamond" w:hAnsi="Garamond"/>
                <w:b/>
                <w:sz w:val="22"/>
                <w:szCs w:val="22"/>
              </w:rPr>
            </w:pPr>
            <w:r w:rsidRPr="00170F14">
              <w:rPr>
                <w:rFonts w:ascii="Garamond" w:hAnsi="Garamond"/>
                <w:b/>
                <w:sz w:val="22"/>
                <w:szCs w:val="22"/>
              </w:rPr>
              <w:t>Abuso di potere/conflitto d'interesse</w:t>
            </w:r>
          </w:p>
        </w:tc>
        <w:tc>
          <w:tcPr>
            <w:tcW w:w="10235" w:type="dxa"/>
          </w:tcPr>
          <w:p w14:paraId="0DD3998F" w14:textId="77777777" w:rsidR="003718D5" w:rsidRPr="00170F14" w:rsidRDefault="00F36E79" w:rsidP="004E7E38">
            <w:pPr>
              <w:pStyle w:val="Default"/>
              <w:jc w:val="both"/>
              <w:rPr>
                <w:rFonts w:ascii="Garamond" w:hAnsi="Garamond"/>
                <w:sz w:val="22"/>
                <w:szCs w:val="22"/>
              </w:rPr>
            </w:pPr>
            <w:r w:rsidRPr="00170F14">
              <w:rPr>
                <w:rFonts w:ascii="Garamond" w:hAnsi="Garamond"/>
                <w:sz w:val="22"/>
                <w:szCs w:val="22"/>
              </w:rPr>
              <w:t>Il</w:t>
            </w:r>
            <w:r w:rsidR="00BE00EC" w:rsidRPr="00170F14">
              <w:rPr>
                <w:rFonts w:ascii="Garamond" w:hAnsi="Garamond"/>
                <w:sz w:val="22"/>
                <w:szCs w:val="22"/>
              </w:rPr>
              <w:t xml:space="preserve"> </w:t>
            </w:r>
            <w:r w:rsidRPr="00170F14">
              <w:rPr>
                <w:rFonts w:ascii="Garamond" w:hAnsi="Garamond"/>
                <w:sz w:val="22"/>
                <w:szCs w:val="22"/>
              </w:rPr>
              <w:t>rischio</w:t>
            </w:r>
            <w:r w:rsidR="00BE00EC" w:rsidRPr="00170F14">
              <w:rPr>
                <w:rFonts w:ascii="Garamond" w:hAnsi="Garamond"/>
                <w:sz w:val="22"/>
                <w:szCs w:val="22"/>
              </w:rPr>
              <w:t xml:space="preserve"> </w:t>
            </w:r>
            <w:r w:rsidRPr="00170F14">
              <w:rPr>
                <w:rFonts w:ascii="Garamond" w:hAnsi="Garamond"/>
                <w:sz w:val="22"/>
                <w:szCs w:val="22"/>
              </w:rPr>
              <w:t>deriva</w:t>
            </w:r>
            <w:r w:rsidR="00BE00EC" w:rsidRPr="00170F14">
              <w:rPr>
                <w:rFonts w:ascii="Garamond" w:hAnsi="Garamond"/>
                <w:sz w:val="22"/>
                <w:szCs w:val="22"/>
              </w:rPr>
              <w:t xml:space="preserve"> </w:t>
            </w:r>
            <w:r w:rsidRPr="00170F14">
              <w:rPr>
                <w:rFonts w:ascii="Garamond" w:hAnsi="Garamond"/>
                <w:sz w:val="22"/>
                <w:szCs w:val="22"/>
              </w:rPr>
              <w:t>dalla</w:t>
            </w:r>
            <w:r w:rsidR="00BE00EC" w:rsidRPr="00170F14">
              <w:rPr>
                <w:rFonts w:ascii="Garamond" w:hAnsi="Garamond"/>
                <w:sz w:val="22"/>
                <w:szCs w:val="22"/>
              </w:rPr>
              <w:t xml:space="preserve"> </w:t>
            </w:r>
            <w:r w:rsidRPr="00170F14">
              <w:rPr>
                <w:rFonts w:ascii="Garamond" w:hAnsi="Garamond"/>
                <w:sz w:val="22"/>
                <w:szCs w:val="22"/>
              </w:rPr>
              <w:t>possibilità</w:t>
            </w:r>
            <w:r w:rsidR="00BE00EC" w:rsidRPr="00170F14">
              <w:rPr>
                <w:rFonts w:ascii="Garamond" w:hAnsi="Garamond"/>
                <w:sz w:val="22"/>
                <w:szCs w:val="22"/>
              </w:rPr>
              <w:t xml:space="preserve"> </w:t>
            </w:r>
            <w:r w:rsidRPr="00170F14">
              <w:rPr>
                <w:rFonts w:ascii="Garamond" w:hAnsi="Garamond"/>
                <w:sz w:val="22"/>
                <w:szCs w:val="22"/>
              </w:rPr>
              <w:t>che</w:t>
            </w:r>
            <w:r w:rsidR="00BE00EC" w:rsidRPr="00170F14">
              <w:rPr>
                <w:rFonts w:ascii="Garamond" w:hAnsi="Garamond"/>
                <w:sz w:val="22"/>
                <w:szCs w:val="22"/>
              </w:rPr>
              <w:t xml:space="preserve"> </w:t>
            </w:r>
            <w:r w:rsidRPr="00170F14">
              <w:rPr>
                <w:rFonts w:ascii="Garamond" w:hAnsi="Garamond"/>
                <w:sz w:val="22"/>
                <w:szCs w:val="22"/>
              </w:rPr>
              <w:t>venga</w:t>
            </w:r>
            <w:r w:rsidR="00BE00EC" w:rsidRPr="00170F14">
              <w:rPr>
                <w:rFonts w:ascii="Garamond" w:hAnsi="Garamond"/>
                <w:sz w:val="22"/>
                <w:szCs w:val="22"/>
              </w:rPr>
              <w:t xml:space="preserve"> </w:t>
            </w:r>
            <w:r w:rsidRPr="00170F14">
              <w:rPr>
                <w:rFonts w:ascii="Garamond" w:hAnsi="Garamond"/>
                <w:sz w:val="22"/>
                <w:szCs w:val="22"/>
              </w:rPr>
              <w:t>fatto</w:t>
            </w:r>
            <w:r w:rsidR="00BE00EC" w:rsidRPr="00170F14">
              <w:rPr>
                <w:rFonts w:ascii="Garamond" w:hAnsi="Garamond"/>
                <w:sz w:val="22"/>
                <w:szCs w:val="22"/>
              </w:rPr>
              <w:t xml:space="preserve"> </w:t>
            </w:r>
            <w:r w:rsidRPr="00170F14">
              <w:rPr>
                <w:rFonts w:ascii="Garamond" w:hAnsi="Garamond"/>
                <w:sz w:val="22"/>
                <w:szCs w:val="22"/>
              </w:rPr>
              <w:t>utilizzo</w:t>
            </w:r>
            <w:r w:rsidR="00BE00EC" w:rsidRPr="00170F14">
              <w:rPr>
                <w:rFonts w:ascii="Garamond" w:hAnsi="Garamond"/>
                <w:sz w:val="22"/>
                <w:szCs w:val="22"/>
              </w:rPr>
              <w:t xml:space="preserve"> </w:t>
            </w:r>
            <w:r w:rsidRPr="00170F14">
              <w:rPr>
                <w:rFonts w:ascii="Garamond" w:hAnsi="Garamond"/>
                <w:sz w:val="22"/>
                <w:szCs w:val="22"/>
              </w:rPr>
              <w:t>del</w:t>
            </w:r>
            <w:r w:rsidR="00BE00EC" w:rsidRPr="00170F14">
              <w:rPr>
                <w:rFonts w:ascii="Garamond" w:hAnsi="Garamond"/>
                <w:sz w:val="22"/>
                <w:szCs w:val="22"/>
              </w:rPr>
              <w:t xml:space="preserve"> </w:t>
            </w:r>
            <w:r w:rsidRPr="00170F14">
              <w:rPr>
                <w:rFonts w:ascii="Garamond" w:hAnsi="Garamond"/>
                <w:sz w:val="22"/>
                <w:szCs w:val="22"/>
              </w:rPr>
              <w:t>potere</w:t>
            </w:r>
            <w:r w:rsidR="00BE00EC" w:rsidRPr="00170F14">
              <w:rPr>
                <w:rFonts w:ascii="Garamond" w:hAnsi="Garamond"/>
                <w:sz w:val="22"/>
                <w:szCs w:val="22"/>
              </w:rPr>
              <w:t xml:space="preserve"> </w:t>
            </w:r>
            <w:r w:rsidRPr="00170F14">
              <w:rPr>
                <w:rFonts w:ascii="Garamond" w:hAnsi="Garamond"/>
                <w:sz w:val="22"/>
                <w:szCs w:val="22"/>
              </w:rPr>
              <w:t>in</w:t>
            </w:r>
            <w:r w:rsidR="00BE00EC" w:rsidRPr="00170F14">
              <w:rPr>
                <w:rFonts w:ascii="Garamond" w:hAnsi="Garamond"/>
                <w:sz w:val="22"/>
                <w:szCs w:val="22"/>
              </w:rPr>
              <w:t xml:space="preserve"> </w:t>
            </w:r>
            <w:r w:rsidRPr="00170F14">
              <w:rPr>
                <w:rFonts w:ascii="Garamond" w:hAnsi="Garamond"/>
                <w:sz w:val="22"/>
                <w:szCs w:val="22"/>
              </w:rPr>
              <w:t>modo</w:t>
            </w:r>
            <w:r w:rsidR="00BE00EC" w:rsidRPr="00170F14">
              <w:rPr>
                <w:rFonts w:ascii="Garamond" w:hAnsi="Garamond"/>
                <w:sz w:val="22"/>
                <w:szCs w:val="22"/>
              </w:rPr>
              <w:t xml:space="preserve"> </w:t>
            </w:r>
            <w:r w:rsidRPr="00170F14">
              <w:rPr>
                <w:rFonts w:ascii="Garamond" w:hAnsi="Garamond"/>
                <w:sz w:val="22"/>
                <w:szCs w:val="22"/>
              </w:rPr>
              <w:t>eccessivo,</w:t>
            </w:r>
            <w:r w:rsidR="00BE00EC" w:rsidRPr="00170F14">
              <w:rPr>
                <w:rFonts w:ascii="Garamond" w:hAnsi="Garamond"/>
                <w:sz w:val="22"/>
                <w:szCs w:val="22"/>
              </w:rPr>
              <w:t xml:space="preserve"> </w:t>
            </w:r>
            <w:r w:rsidRPr="00170F14">
              <w:rPr>
                <w:rFonts w:ascii="Garamond" w:hAnsi="Garamond"/>
                <w:sz w:val="22"/>
                <w:szCs w:val="22"/>
              </w:rPr>
              <w:t>ingiusto</w:t>
            </w:r>
            <w:r w:rsidR="00BE00EC" w:rsidRPr="00170F14">
              <w:rPr>
                <w:rFonts w:ascii="Garamond" w:hAnsi="Garamond"/>
                <w:sz w:val="22"/>
                <w:szCs w:val="22"/>
              </w:rPr>
              <w:t xml:space="preserve"> (</w:t>
            </w:r>
            <w:r w:rsidRPr="00170F14">
              <w:rPr>
                <w:rFonts w:ascii="Garamond" w:hAnsi="Garamond"/>
                <w:sz w:val="22"/>
                <w:szCs w:val="22"/>
              </w:rPr>
              <w:t>illegale),</w:t>
            </w:r>
            <w:r w:rsidR="00BE00EC" w:rsidRPr="00170F14">
              <w:rPr>
                <w:rFonts w:ascii="Garamond" w:hAnsi="Garamond"/>
                <w:sz w:val="22"/>
                <w:szCs w:val="22"/>
              </w:rPr>
              <w:t xml:space="preserve"> </w:t>
            </w:r>
            <w:r w:rsidRPr="00170F14">
              <w:rPr>
                <w:rFonts w:ascii="Garamond" w:hAnsi="Garamond"/>
                <w:sz w:val="22"/>
                <w:szCs w:val="22"/>
              </w:rPr>
              <w:t>al</w:t>
            </w:r>
            <w:r w:rsidR="00BE00EC" w:rsidRPr="00170F14">
              <w:rPr>
                <w:rFonts w:ascii="Garamond" w:hAnsi="Garamond"/>
                <w:sz w:val="22"/>
                <w:szCs w:val="22"/>
              </w:rPr>
              <w:t xml:space="preserve"> </w:t>
            </w:r>
            <w:r w:rsidRPr="00170F14">
              <w:rPr>
                <w:rFonts w:ascii="Garamond" w:hAnsi="Garamond"/>
                <w:sz w:val="22"/>
                <w:szCs w:val="22"/>
              </w:rPr>
              <w:t>di</w:t>
            </w:r>
            <w:r w:rsidR="00BE00EC" w:rsidRPr="00170F14">
              <w:rPr>
                <w:rFonts w:ascii="Garamond" w:hAnsi="Garamond"/>
                <w:sz w:val="22"/>
                <w:szCs w:val="22"/>
              </w:rPr>
              <w:t xml:space="preserve"> </w:t>
            </w:r>
            <w:r w:rsidRPr="00170F14">
              <w:rPr>
                <w:rFonts w:ascii="Garamond" w:hAnsi="Garamond"/>
                <w:sz w:val="22"/>
                <w:szCs w:val="22"/>
              </w:rPr>
              <w:t>fuori</w:t>
            </w:r>
            <w:r w:rsidR="00BE00EC" w:rsidRPr="00170F14">
              <w:rPr>
                <w:rFonts w:ascii="Garamond" w:hAnsi="Garamond"/>
                <w:sz w:val="22"/>
                <w:szCs w:val="22"/>
              </w:rPr>
              <w:t xml:space="preserve"> </w:t>
            </w:r>
            <w:r w:rsidRPr="00170F14">
              <w:rPr>
                <w:rFonts w:ascii="Garamond" w:hAnsi="Garamond"/>
                <w:sz w:val="22"/>
                <w:szCs w:val="22"/>
              </w:rPr>
              <w:t>dei</w:t>
            </w:r>
            <w:r w:rsidR="00BE00EC" w:rsidRPr="00170F14">
              <w:rPr>
                <w:rFonts w:ascii="Garamond" w:hAnsi="Garamond"/>
                <w:sz w:val="22"/>
                <w:szCs w:val="22"/>
              </w:rPr>
              <w:t xml:space="preserve"> </w:t>
            </w:r>
            <w:r w:rsidRPr="00170F14">
              <w:rPr>
                <w:rFonts w:ascii="Garamond" w:hAnsi="Garamond"/>
                <w:sz w:val="22"/>
                <w:szCs w:val="22"/>
              </w:rPr>
              <w:t>limiti</w:t>
            </w:r>
            <w:r w:rsidR="00BE00EC" w:rsidRPr="00170F14">
              <w:rPr>
                <w:rFonts w:ascii="Garamond" w:hAnsi="Garamond"/>
                <w:sz w:val="22"/>
                <w:szCs w:val="22"/>
              </w:rPr>
              <w:t xml:space="preserve"> </w:t>
            </w:r>
            <w:r w:rsidRPr="00170F14">
              <w:rPr>
                <w:rFonts w:ascii="Garamond" w:hAnsi="Garamond"/>
                <w:sz w:val="22"/>
                <w:szCs w:val="22"/>
              </w:rPr>
              <w:t>circoscritti</w:t>
            </w:r>
            <w:r w:rsidR="00BE00EC" w:rsidRPr="00170F14">
              <w:rPr>
                <w:rFonts w:ascii="Garamond" w:hAnsi="Garamond"/>
                <w:sz w:val="22"/>
                <w:szCs w:val="22"/>
              </w:rPr>
              <w:t xml:space="preserve"> </w:t>
            </w:r>
            <w:r w:rsidRPr="00170F14">
              <w:rPr>
                <w:rFonts w:ascii="Garamond" w:hAnsi="Garamond"/>
                <w:sz w:val="22"/>
                <w:szCs w:val="22"/>
              </w:rPr>
              <w:t>e</w:t>
            </w:r>
            <w:r w:rsidR="00BE00EC" w:rsidRPr="00170F14">
              <w:rPr>
                <w:rFonts w:ascii="Garamond" w:hAnsi="Garamond"/>
                <w:sz w:val="22"/>
                <w:szCs w:val="22"/>
              </w:rPr>
              <w:t xml:space="preserve"> </w:t>
            </w:r>
            <w:r w:rsidRPr="00170F14">
              <w:rPr>
                <w:rFonts w:ascii="Garamond" w:hAnsi="Garamond"/>
                <w:sz w:val="22"/>
                <w:szCs w:val="22"/>
              </w:rPr>
              <w:t>conferiti</w:t>
            </w:r>
            <w:r w:rsidR="00BE00EC" w:rsidRPr="00170F14">
              <w:rPr>
                <w:rFonts w:ascii="Garamond" w:hAnsi="Garamond"/>
                <w:sz w:val="22"/>
                <w:szCs w:val="22"/>
              </w:rPr>
              <w:t xml:space="preserve"> </w:t>
            </w:r>
            <w:r w:rsidRPr="00170F14">
              <w:rPr>
                <w:rFonts w:ascii="Garamond" w:hAnsi="Garamond"/>
                <w:sz w:val="22"/>
                <w:szCs w:val="22"/>
              </w:rPr>
              <w:t>per</w:t>
            </w:r>
            <w:r w:rsidR="00BE00EC" w:rsidRPr="00170F14">
              <w:rPr>
                <w:rFonts w:ascii="Garamond" w:hAnsi="Garamond"/>
                <w:sz w:val="22"/>
                <w:szCs w:val="22"/>
              </w:rPr>
              <w:t xml:space="preserve"> </w:t>
            </w:r>
            <w:r w:rsidRPr="00170F14">
              <w:rPr>
                <w:rFonts w:ascii="Garamond" w:hAnsi="Garamond"/>
                <w:sz w:val="22"/>
                <w:szCs w:val="22"/>
              </w:rPr>
              <w:t>lo</w:t>
            </w:r>
            <w:r w:rsidR="00BE00EC" w:rsidRPr="00170F14">
              <w:rPr>
                <w:rFonts w:ascii="Garamond" w:hAnsi="Garamond"/>
                <w:sz w:val="22"/>
                <w:szCs w:val="22"/>
              </w:rPr>
              <w:t xml:space="preserve"> </w:t>
            </w:r>
            <w:r w:rsidRPr="00170F14">
              <w:rPr>
                <w:rFonts w:ascii="Garamond" w:hAnsi="Garamond"/>
                <w:sz w:val="22"/>
                <w:szCs w:val="22"/>
              </w:rPr>
              <w:t>svolgimento</w:t>
            </w:r>
            <w:r w:rsidR="00BE00EC" w:rsidRPr="00170F14">
              <w:rPr>
                <w:rFonts w:ascii="Garamond" w:hAnsi="Garamond"/>
                <w:sz w:val="22"/>
                <w:szCs w:val="22"/>
              </w:rPr>
              <w:t xml:space="preserve"> </w:t>
            </w:r>
            <w:r w:rsidRPr="00170F14">
              <w:rPr>
                <w:rFonts w:ascii="Garamond" w:hAnsi="Garamond"/>
                <w:sz w:val="22"/>
                <w:szCs w:val="22"/>
              </w:rPr>
              <w:t>di</w:t>
            </w:r>
            <w:r w:rsidR="00BE00EC" w:rsidRPr="00170F14">
              <w:rPr>
                <w:rFonts w:ascii="Garamond" w:hAnsi="Garamond"/>
                <w:sz w:val="22"/>
                <w:szCs w:val="22"/>
              </w:rPr>
              <w:t xml:space="preserve"> </w:t>
            </w:r>
            <w:r w:rsidRPr="00170F14">
              <w:rPr>
                <w:rFonts w:ascii="Garamond" w:hAnsi="Garamond"/>
                <w:sz w:val="22"/>
                <w:szCs w:val="22"/>
              </w:rPr>
              <w:t>una</w:t>
            </w:r>
            <w:r w:rsidR="00BE00EC" w:rsidRPr="00170F14">
              <w:rPr>
                <w:rFonts w:ascii="Garamond" w:hAnsi="Garamond"/>
                <w:sz w:val="22"/>
                <w:szCs w:val="22"/>
              </w:rPr>
              <w:t xml:space="preserve"> </w:t>
            </w:r>
            <w:r w:rsidRPr="00170F14">
              <w:rPr>
                <w:rFonts w:ascii="Garamond" w:hAnsi="Garamond"/>
                <w:sz w:val="22"/>
                <w:szCs w:val="22"/>
              </w:rPr>
              <w:t>mansione,</w:t>
            </w:r>
            <w:r w:rsidR="00BE00EC" w:rsidRPr="00170F14">
              <w:rPr>
                <w:rFonts w:ascii="Garamond" w:hAnsi="Garamond"/>
                <w:sz w:val="22"/>
                <w:szCs w:val="22"/>
              </w:rPr>
              <w:t xml:space="preserve"> </w:t>
            </w:r>
            <w:r w:rsidRPr="00170F14">
              <w:rPr>
                <w:rFonts w:ascii="Garamond" w:hAnsi="Garamond"/>
                <w:sz w:val="22"/>
                <w:szCs w:val="22"/>
              </w:rPr>
              <w:t>al</w:t>
            </w:r>
            <w:r w:rsidR="00BE00EC" w:rsidRPr="00170F14">
              <w:rPr>
                <w:rFonts w:ascii="Garamond" w:hAnsi="Garamond"/>
                <w:sz w:val="22"/>
                <w:szCs w:val="22"/>
              </w:rPr>
              <w:t xml:space="preserve"> </w:t>
            </w:r>
            <w:r w:rsidRPr="00170F14">
              <w:rPr>
                <w:rFonts w:ascii="Garamond" w:hAnsi="Garamond"/>
                <w:sz w:val="22"/>
                <w:szCs w:val="22"/>
              </w:rPr>
              <w:t>fine</w:t>
            </w:r>
            <w:r w:rsidR="00BE00EC" w:rsidRPr="00170F14">
              <w:rPr>
                <w:rFonts w:ascii="Garamond" w:hAnsi="Garamond"/>
                <w:sz w:val="22"/>
                <w:szCs w:val="22"/>
              </w:rPr>
              <w:t xml:space="preserve"> </w:t>
            </w:r>
            <w:r w:rsidRPr="00170F14">
              <w:rPr>
                <w:rFonts w:ascii="Garamond" w:hAnsi="Garamond"/>
                <w:sz w:val="22"/>
                <w:szCs w:val="22"/>
              </w:rPr>
              <w:t>di</w:t>
            </w:r>
            <w:r w:rsidR="00BE00EC" w:rsidRPr="00170F14">
              <w:rPr>
                <w:rFonts w:ascii="Garamond" w:hAnsi="Garamond"/>
                <w:sz w:val="22"/>
                <w:szCs w:val="22"/>
              </w:rPr>
              <w:t xml:space="preserve"> trarr</w:t>
            </w:r>
            <w:r w:rsidRPr="00170F14">
              <w:rPr>
                <w:rFonts w:ascii="Garamond" w:hAnsi="Garamond"/>
                <w:sz w:val="22"/>
                <w:szCs w:val="22"/>
              </w:rPr>
              <w:t>e</w:t>
            </w:r>
            <w:r w:rsidR="00BE00EC" w:rsidRPr="00170F14">
              <w:rPr>
                <w:rFonts w:ascii="Garamond" w:hAnsi="Garamond"/>
                <w:sz w:val="22"/>
                <w:szCs w:val="22"/>
              </w:rPr>
              <w:t xml:space="preserve"> </w:t>
            </w:r>
            <w:r w:rsidRPr="00170F14">
              <w:rPr>
                <w:rFonts w:ascii="Garamond" w:hAnsi="Garamond"/>
                <w:sz w:val="22"/>
                <w:szCs w:val="22"/>
              </w:rPr>
              <w:t>dei vantaggi propri o per conto di terzi.</w:t>
            </w:r>
          </w:p>
        </w:tc>
      </w:tr>
      <w:tr w:rsidR="003718D5" w:rsidRPr="00170F14" w14:paraId="04696861" w14:textId="77777777" w:rsidTr="00F475A9">
        <w:tc>
          <w:tcPr>
            <w:tcW w:w="4537" w:type="dxa"/>
            <w:vAlign w:val="center"/>
          </w:tcPr>
          <w:p w14:paraId="40E04C83" w14:textId="77777777" w:rsidR="003718D5" w:rsidRPr="00170F14" w:rsidRDefault="003718D5" w:rsidP="004E7E38">
            <w:pPr>
              <w:pStyle w:val="Default"/>
              <w:jc w:val="center"/>
              <w:rPr>
                <w:rFonts w:ascii="Garamond" w:hAnsi="Garamond"/>
                <w:b/>
                <w:sz w:val="22"/>
                <w:szCs w:val="22"/>
              </w:rPr>
            </w:pPr>
            <w:r w:rsidRPr="00170F14">
              <w:rPr>
                <w:rFonts w:ascii="Garamond" w:hAnsi="Garamond"/>
                <w:b/>
                <w:sz w:val="22"/>
                <w:szCs w:val="22"/>
              </w:rPr>
              <w:t>Organizzazione e adeguata ripartizione dei compiti</w:t>
            </w:r>
          </w:p>
        </w:tc>
        <w:tc>
          <w:tcPr>
            <w:tcW w:w="10235" w:type="dxa"/>
          </w:tcPr>
          <w:p w14:paraId="77E41793" w14:textId="77777777" w:rsidR="003718D5" w:rsidRPr="00170F14" w:rsidRDefault="00F36E79" w:rsidP="004E7E38">
            <w:pPr>
              <w:pStyle w:val="Default"/>
              <w:jc w:val="both"/>
              <w:rPr>
                <w:rFonts w:ascii="Garamond" w:hAnsi="Garamond"/>
                <w:sz w:val="22"/>
                <w:szCs w:val="22"/>
              </w:rPr>
            </w:pPr>
            <w:r w:rsidRPr="00170F14">
              <w:rPr>
                <w:rFonts w:ascii="Garamond" w:hAnsi="Garamond"/>
                <w:sz w:val="22"/>
                <w:szCs w:val="22"/>
              </w:rPr>
              <w:t>Il</w:t>
            </w:r>
            <w:r w:rsidR="00BE00EC" w:rsidRPr="00170F14">
              <w:rPr>
                <w:rFonts w:ascii="Garamond" w:hAnsi="Garamond"/>
                <w:sz w:val="22"/>
                <w:szCs w:val="22"/>
              </w:rPr>
              <w:t xml:space="preserve"> </w:t>
            </w:r>
            <w:r w:rsidRPr="00170F14">
              <w:rPr>
                <w:rFonts w:ascii="Garamond" w:hAnsi="Garamond"/>
                <w:sz w:val="22"/>
                <w:szCs w:val="22"/>
              </w:rPr>
              <w:t>rischio</w:t>
            </w:r>
            <w:r w:rsidR="00BE00EC" w:rsidRPr="00170F14">
              <w:rPr>
                <w:rFonts w:ascii="Garamond" w:hAnsi="Garamond"/>
                <w:sz w:val="22"/>
                <w:szCs w:val="22"/>
              </w:rPr>
              <w:t xml:space="preserve"> </w:t>
            </w:r>
            <w:r w:rsidRPr="00170F14">
              <w:rPr>
                <w:rFonts w:ascii="Garamond" w:hAnsi="Garamond"/>
                <w:sz w:val="22"/>
                <w:szCs w:val="22"/>
              </w:rPr>
              <w:t>è</w:t>
            </w:r>
            <w:r w:rsidR="00BE00EC" w:rsidRPr="00170F14">
              <w:rPr>
                <w:rFonts w:ascii="Garamond" w:hAnsi="Garamond"/>
                <w:sz w:val="22"/>
                <w:szCs w:val="22"/>
              </w:rPr>
              <w:t xml:space="preserve"> </w:t>
            </w:r>
            <w:r w:rsidRPr="00170F14">
              <w:rPr>
                <w:rFonts w:ascii="Garamond" w:hAnsi="Garamond"/>
                <w:sz w:val="22"/>
                <w:szCs w:val="22"/>
              </w:rPr>
              <w:t>connesso</w:t>
            </w:r>
            <w:r w:rsidR="00BE00EC" w:rsidRPr="00170F14">
              <w:rPr>
                <w:rFonts w:ascii="Garamond" w:hAnsi="Garamond"/>
                <w:sz w:val="22"/>
                <w:szCs w:val="22"/>
              </w:rPr>
              <w:t xml:space="preserve"> </w:t>
            </w:r>
            <w:r w:rsidRPr="00170F14">
              <w:rPr>
                <w:rFonts w:ascii="Garamond" w:hAnsi="Garamond"/>
                <w:sz w:val="22"/>
                <w:szCs w:val="22"/>
              </w:rPr>
              <w:t>alla</w:t>
            </w:r>
            <w:r w:rsidR="00BE00EC" w:rsidRPr="00170F14">
              <w:rPr>
                <w:rFonts w:ascii="Garamond" w:hAnsi="Garamond"/>
                <w:sz w:val="22"/>
                <w:szCs w:val="22"/>
              </w:rPr>
              <w:t xml:space="preserve"> </w:t>
            </w:r>
            <w:r w:rsidRPr="00170F14">
              <w:rPr>
                <w:rFonts w:ascii="Garamond" w:hAnsi="Garamond"/>
                <w:sz w:val="22"/>
                <w:szCs w:val="22"/>
              </w:rPr>
              <w:t>possibilità</w:t>
            </w:r>
            <w:r w:rsidR="00BE00EC" w:rsidRPr="00170F14">
              <w:rPr>
                <w:rFonts w:ascii="Garamond" w:hAnsi="Garamond"/>
                <w:sz w:val="22"/>
                <w:szCs w:val="22"/>
              </w:rPr>
              <w:t xml:space="preserve"> </w:t>
            </w:r>
            <w:r w:rsidRPr="00170F14">
              <w:rPr>
                <w:rFonts w:ascii="Garamond" w:hAnsi="Garamond"/>
                <w:sz w:val="22"/>
                <w:szCs w:val="22"/>
              </w:rPr>
              <w:t>che</w:t>
            </w:r>
            <w:r w:rsidR="00BE00EC" w:rsidRPr="00170F14">
              <w:rPr>
                <w:rFonts w:ascii="Garamond" w:hAnsi="Garamond"/>
                <w:sz w:val="22"/>
                <w:szCs w:val="22"/>
              </w:rPr>
              <w:t xml:space="preserve"> </w:t>
            </w:r>
            <w:r w:rsidRPr="00170F14">
              <w:rPr>
                <w:rFonts w:ascii="Garamond" w:hAnsi="Garamond"/>
                <w:sz w:val="22"/>
                <w:szCs w:val="22"/>
              </w:rPr>
              <w:t>l’organizzazione</w:t>
            </w:r>
            <w:r w:rsidR="00BE00EC" w:rsidRPr="00170F14">
              <w:rPr>
                <w:rFonts w:ascii="Garamond" w:hAnsi="Garamond"/>
                <w:sz w:val="22"/>
                <w:szCs w:val="22"/>
              </w:rPr>
              <w:t xml:space="preserve"> </w:t>
            </w:r>
            <w:r w:rsidRPr="00170F14">
              <w:rPr>
                <w:rFonts w:ascii="Garamond" w:hAnsi="Garamond"/>
                <w:sz w:val="22"/>
                <w:szCs w:val="22"/>
              </w:rPr>
              <w:t>preveda</w:t>
            </w:r>
            <w:r w:rsidR="00BE00EC" w:rsidRPr="00170F14">
              <w:rPr>
                <w:rFonts w:ascii="Garamond" w:hAnsi="Garamond"/>
                <w:sz w:val="22"/>
                <w:szCs w:val="22"/>
              </w:rPr>
              <w:t xml:space="preserve"> </w:t>
            </w:r>
            <w:r w:rsidRPr="00170F14">
              <w:rPr>
                <w:rFonts w:ascii="Garamond" w:hAnsi="Garamond"/>
                <w:sz w:val="22"/>
                <w:szCs w:val="22"/>
              </w:rPr>
              <w:t>una</w:t>
            </w:r>
            <w:r w:rsidR="00BE00EC" w:rsidRPr="00170F14">
              <w:rPr>
                <w:rFonts w:ascii="Garamond" w:hAnsi="Garamond"/>
                <w:sz w:val="22"/>
                <w:szCs w:val="22"/>
              </w:rPr>
              <w:t xml:space="preserve"> </w:t>
            </w:r>
            <w:r w:rsidRPr="00170F14">
              <w:rPr>
                <w:rFonts w:ascii="Garamond" w:hAnsi="Garamond"/>
                <w:sz w:val="22"/>
                <w:szCs w:val="22"/>
              </w:rPr>
              <w:t>sproporzionata</w:t>
            </w:r>
            <w:r w:rsidR="00BE00EC" w:rsidRPr="00170F14">
              <w:rPr>
                <w:rFonts w:ascii="Garamond" w:hAnsi="Garamond"/>
                <w:sz w:val="22"/>
                <w:szCs w:val="22"/>
              </w:rPr>
              <w:t xml:space="preserve"> </w:t>
            </w:r>
            <w:r w:rsidRPr="00170F14">
              <w:rPr>
                <w:rFonts w:ascii="Garamond" w:hAnsi="Garamond"/>
                <w:sz w:val="22"/>
                <w:szCs w:val="22"/>
              </w:rPr>
              <w:t>distribuzione</w:t>
            </w:r>
            <w:r w:rsidR="00BE00EC" w:rsidRPr="00170F14">
              <w:rPr>
                <w:rFonts w:ascii="Garamond" w:hAnsi="Garamond"/>
                <w:sz w:val="22"/>
                <w:szCs w:val="22"/>
              </w:rPr>
              <w:t xml:space="preserve"> </w:t>
            </w:r>
            <w:r w:rsidRPr="00170F14">
              <w:rPr>
                <w:rFonts w:ascii="Garamond" w:hAnsi="Garamond"/>
                <w:sz w:val="22"/>
                <w:szCs w:val="22"/>
              </w:rPr>
              <w:t>dei</w:t>
            </w:r>
            <w:r w:rsidR="00BE00EC" w:rsidRPr="00170F14">
              <w:rPr>
                <w:rFonts w:ascii="Garamond" w:hAnsi="Garamond"/>
                <w:sz w:val="22"/>
                <w:szCs w:val="22"/>
              </w:rPr>
              <w:t xml:space="preserve"> </w:t>
            </w:r>
            <w:r w:rsidRPr="00170F14">
              <w:rPr>
                <w:rFonts w:ascii="Garamond" w:hAnsi="Garamond"/>
                <w:sz w:val="22"/>
                <w:szCs w:val="22"/>
              </w:rPr>
              <w:t>carichi</w:t>
            </w:r>
            <w:r w:rsidR="00BE00EC" w:rsidRPr="00170F14">
              <w:rPr>
                <w:rFonts w:ascii="Garamond" w:hAnsi="Garamond"/>
                <w:sz w:val="22"/>
                <w:szCs w:val="22"/>
              </w:rPr>
              <w:t xml:space="preserve"> </w:t>
            </w:r>
            <w:r w:rsidRPr="00170F14">
              <w:rPr>
                <w:rFonts w:ascii="Garamond" w:hAnsi="Garamond"/>
                <w:sz w:val="22"/>
                <w:szCs w:val="22"/>
              </w:rPr>
              <w:t>di</w:t>
            </w:r>
            <w:r w:rsidR="00BE00EC" w:rsidRPr="00170F14">
              <w:rPr>
                <w:rFonts w:ascii="Garamond" w:hAnsi="Garamond"/>
                <w:sz w:val="22"/>
                <w:szCs w:val="22"/>
              </w:rPr>
              <w:t xml:space="preserve"> </w:t>
            </w:r>
            <w:r w:rsidRPr="00170F14">
              <w:rPr>
                <w:rFonts w:ascii="Garamond" w:hAnsi="Garamond"/>
                <w:sz w:val="22"/>
                <w:szCs w:val="22"/>
              </w:rPr>
              <w:t>lavoro</w:t>
            </w:r>
            <w:r w:rsidR="00BE00EC" w:rsidRPr="00170F14">
              <w:rPr>
                <w:rFonts w:ascii="Garamond" w:hAnsi="Garamond"/>
                <w:sz w:val="22"/>
                <w:szCs w:val="22"/>
              </w:rPr>
              <w:t xml:space="preserve"> </w:t>
            </w:r>
            <w:r w:rsidRPr="00170F14">
              <w:rPr>
                <w:rFonts w:ascii="Garamond" w:hAnsi="Garamond"/>
                <w:sz w:val="22"/>
                <w:szCs w:val="22"/>
              </w:rPr>
              <w:t>nonché</w:t>
            </w:r>
            <w:r w:rsidR="00BE00EC" w:rsidRPr="00170F14">
              <w:rPr>
                <w:rFonts w:ascii="Garamond" w:hAnsi="Garamond"/>
                <w:sz w:val="22"/>
                <w:szCs w:val="22"/>
              </w:rPr>
              <w:t xml:space="preserve"> </w:t>
            </w:r>
            <w:r w:rsidRPr="00170F14">
              <w:rPr>
                <w:rFonts w:ascii="Garamond" w:hAnsi="Garamond"/>
                <w:sz w:val="22"/>
                <w:szCs w:val="22"/>
              </w:rPr>
              <w:t>una</w:t>
            </w:r>
            <w:r w:rsidR="00BE00EC" w:rsidRPr="00170F14">
              <w:rPr>
                <w:rFonts w:ascii="Garamond" w:hAnsi="Garamond"/>
                <w:sz w:val="22"/>
                <w:szCs w:val="22"/>
              </w:rPr>
              <w:t xml:space="preserve"> </w:t>
            </w:r>
            <w:r w:rsidRPr="00170F14">
              <w:rPr>
                <w:rFonts w:ascii="Garamond" w:hAnsi="Garamond"/>
                <w:sz w:val="22"/>
                <w:szCs w:val="22"/>
              </w:rPr>
              <w:t>ripartizione</w:t>
            </w:r>
            <w:r w:rsidR="00BE00EC" w:rsidRPr="00170F14">
              <w:rPr>
                <w:rFonts w:ascii="Garamond" w:hAnsi="Garamond"/>
                <w:sz w:val="22"/>
                <w:szCs w:val="22"/>
              </w:rPr>
              <w:t xml:space="preserve"> </w:t>
            </w:r>
            <w:r w:rsidRPr="00170F14">
              <w:rPr>
                <w:rFonts w:ascii="Garamond" w:hAnsi="Garamond"/>
                <w:sz w:val="22"/>
                <w:szCs w:val="22"/>
              </w:rPr>
              <w:t>dei</w:t>
            </w:r>
            <w:r w:rsidR="00BE00EC" w:rsidRPr="00170F14">
              <w:rPr>
                <w:rFonts w:ascii="Garamond" w:hAnsi="Garamond"/>
                <w:sz w:val="22"/>
                <w:szCs w:val="22"/>
              </w:rPr>
              <w:t xml:space="preserve"> </w:t>
            </w:r>
            <w:r w:rsidRPr="00170F14">
              <w:rPr>
                <w:rFonts w:ascii="Garamond" w:hAnsi="Garamond"/>
                <w:sz w:val="22"/>
                <w:szCs w:val="22"/>
              </w:rPr>
              <w:t>compiti</w:t>
            </w:r>
            <w:r w:rsidR="00BE00EC" w:rsidRPr="00170F14">
              <w:rPr>
                <w:rFonts w:ascii="Garamond" w:hAnsi="Garamond"/>
                <w:sz w:val="22"/>
                <w:szCs w:val="22"/>
              </w:rPr>
              <w:t xml:space="preserve"> </w:t>
            </w:r>
            <w:r w:rsidRPr="00170F14">
              <w:rPr>
                <w:rFonts w:ascii="Garamond" w:hAnsi="Garamond"/>
                <w:sz w:val="22"/>
                <w:szCs w:val="22"/>
              </w:rPr>
              <w:t>non</w:t>
            </w:r>
            <w:r w:rsidR="00BE00EC" w:rsidRPr="00170F14">
              <w:rPr>
                <w:rFonts w:ascii="Garamond" w:hAnsi="Garamond"/>
                <w:sz w:val="22"/>
                <w:szCs w:val="22"/>
              </w:rPr>
              <w:t xml:space="preserve"> </w:t>
            </w:r>
            <w:r w:rsidRPr="00170F14">
              <w:rPr>
                <w:rFonts w:ascii="Garamond" w:hAnsi="Garamond"/>
                <w:sz w:val="22"/>
                <w:szCs w:val="22"/>
              </w:rPr>
              <w:t>coerente</w:t>
            </w:r>
            <w:r w:rsidR="00BE00EC" w:rsidRPr="00170F14">
              <w:rPr>
                <w:rFonts w:ascii="Garamond" w:hAnsi="Garamond"/>
                <w:sz w:val="22"/>
                <w:szCs w:val="22"/>
              </w:rPr>
              <w:t xml:space="preserve"> </w:t>
            </w:r>
            <w:r w:rsidRPr="00170F14">
              <w:rPr>
                <w:rFonts w:ascii="Garamond" w:hAnsi="Garamond"/>
                <w:sz w:val="22"/>
                <w:szCs w:val="22"/>
              </w:rPr>
              <w:t>con</w:t>
            </w:r>
            <w:r w:rsidR="00BE00EC" w:rsidRPr="00170F14">
              <w:rPr>
                <w:rFonts w:ascii="Garamond" w:hAnsi="Garamond"/>
                <w:sz w:val="22"/>
                <w:szCs w:val="22"/>
              </w:rPr>
              <w:t xml:space="preserve"> </w:t>
            </w:r>
            <w:r w:rsidRPr="00170F14">
              <w:rPr>
                <w:rFonts w:ascii="Garamond" w:hAnsi="Garamond"/>
                <w:sz w:val="22"/>
                <w:szCs w:val="22"/>
              </w:rPr>
              <w:t>le</w:t>
            </w:r>
            <w:r w:rsidR="00BE00EC" w:rsidRPr="00170F14">
              <w:rPr>
                <w:rFonts w:ascii="Garamond" w:hAnsi="Garamond"/>
                <w:sz w:val="22"/>
                <w:szCs w:val="22"/>
              </w:rPr>
              <w:t xml:space="preserve"> </w:t>
            </w:r>
            <w:r w:rsidRPr="00170F14">
              <w:rPr>
                <w:rFonts w:ascii="Garamond" w:hAnsi="Garamond"/>
                <w:sz w:val="22"/>
                <w:szCs w:val="22"/>
              </w:rPr>
              <w:t>competenze,</w:t>
            </w:r>
            <w:r w:rsidR="00BE00EC" w:rsidRPr="00170F14">
              <w:rPr>
                <w:rFonts w:ascii="Garamond" w:hAnsi="Garamond"/>
                <w:sz w:val="22"/>
                <w:szCs w:val="22"/>
              </w:rPr>
              <w:t xml:space="preserve"> </w:t>
            </w:r>
            <w:r w:rsidRPr="00170F14">
              <w:rPr>
                <w:rFonts w:ascii="Garamond" w:hAnsi="Garamond"/>
                <w:sz w:val="22"/>
                <w:szCs w:val="22"/>
              </w:rPr>
              <w:t>il</w:t>
            </w:r>
            <w:r w:rsidR="00BE00EC" w:rsidRPr="00170F14">
              <w:rPr>
                <w:rFonts w:ascii="Garamond" w:hAnsi="Garamond"/>
                <w:sz w:val="22"/>
                <w:szCs w:val="22"/>
              </w:rPr>
              <w:t xml:space="preserve"> </w:t>
            </w:r>
            <w:r w:rsidRPr="00170F14">
              <w:rPr>
                <w:rFonts w:ascii="Garamond" w:hAnsi="Garamond"/>
                <w:sz w:val="22"/>
                <w:szCs w:val="22"/>
              </w:rPr>
              <w:t>background</w:t>
            </w:r>
            <w:r w:rsidR="00BE00EC" w:rsidRPr="00170F14">
              <w:rPr>
                <w:rFonts w:ascii="Garamond" w:hAnsi="Garamond"/>
                <w:sz w:val="22"/>
                <w:szCs w:val="22"/>
              </w:rPr>
              <w:t xml:space="preserve"> </w:t>
            </w:r>
            <w:r w:rsidRPr="00170F14">
              <w:rPr>
                <w:rFonts w:ascii="Garamond" w:hAnsi="Garamond"/>
                <w:sz w:val="22"/>
                <w:szCs w:val="22"/>
              </w:rPr>
              <w:t>e</w:t>
            </w:r>
            <w:r w:rsidR="00BE00EC" w:rsidRPr="00170F14">
              <w:rPr>
                <w:rFonts w:ascii="Garamond" w:hAnsi="Garamond"/>
                <w:sz w:val="22"/>
                <w:szCs w:val="22"/>
              </w:rPr>
              <w:t xml:space="preserve"> </w:t>
            </w:r>
            <w:r w:rsidRPr="00170F14">
              <w:rPr>
                <w:rFonts w:ascii="Garamond" w:hAnsi="Garamond"/>
                <w:sz w:val="22"/>
                <w:szCs w:val="22"/>
              </w:rPr>
              <w:t>le</w:t>
            </w:r>
            <w:r w:rsidR="00BE00EC" w:rsidRPr="00170F14">
              <w:rPr>
                <w:rFonts w:ascii="Garamond" w:hAnsi="Garamond"/>
                <w:sz w:val="22"/>
                <w:szCs w:val="22"/>
              </w:rPr>
              <w:t xml:space="preserve"> </w:t>
            </w:r>
            <w:r w:rsidRPr="00170F14">
              <w:rPr>
                <w:rFonts w:ascii="Garamond" w:hAnsi="Garamond"/>
                <w:sz w:val="22"/>
                <w:szCs w:val="22"/>
              </w:rPr>
              <w:t>aspettative</w:t>
            </w:r>
            <w:r w:rsidR="00BE00EC" w:rsidRPr="00170F14">
              <w:rPr>
                <w:rFonts w:ascii="Garamond" w:hAnsi="Garamond"/>
                <w:sz w:val="22"/>
                <w:szCs w:val="22"/>
              </w:rPr>
              <w:t xml:space="preserve"> </w:t>
            </w:r>
            <w:r w:rsidRPr="00170F14">
              <w:rPr>
                <w:rFonts w:ascii="Garamond" w:hAnsi="Garamond"/>
                <w:sz w:val="22"/>
                <w:szCs w:val="22"/>
              </w:rPr>
              <w:t>professionali dei dipendenti.</w:t>
            </w:r>
          </w:p>
        </w:tc>
      </w:tr>
      <w:tr w:rsidR="003718D5" w:rsidRPr="00170F14" w14:paraId="48FA603E" w14:textId="77777777" w:rsidTr="00F475A9">
        <w:tc>
          <w:tcPr>
            <w:tcW w:w="4537" w:type="dxa"/>
            <w:vAlign w:val="center"/>
          </w:tcPr>
          <w:p w14:paraId="5AD5FC05" w14:textId="77777777" w:rsidR="003718D5" w:rsidRPr="00170F14" w:rsidRDefault="003718D5" w:rsidP="004E7E38">
            <w:pPr>
              <w:pStyle w:val="Default"/>
              <w:jc w:val="center"/>
              <w:rPr>
                <w:rFonts w:ascii="Garamond" w:hAnsi="Garamond"/>
                <w:b/>
                <w:sz w:val="22"/>
                <w:szCs w:val="22"/>
              </w:rPr>
            </w:pPr>
            <w:r w:rsidRPr="00170F14">
              <w:rPr>
                <w:rFonts w:ascii="Garamond" w:hAnsi="Garamond"/>
                <w:b/>
                <w:sz w:val="22"/>
                <w:szCs w:val="22"/>
              </w:rPr>
              <w:t>Comunicazione</w:t>
            </w:r>
          </w:p>
        </w:tc>
        <w:tc>
          <w:tcPr>
            <w:tcW w:w="10235" w:type="dxa"/>
          </w:tcPr>
          <w:p w14:paraId="5E324127" w14:textId="77777777" w:rsidR="003718D5" w:rsidRPr="00170F14" w:rsidRDefault="00F36E79" w:rsidP="004E7E38">
            <w:pPr>
              <w:pStyle w:val="Default"/>
              <w:jc w:val="both"/>
              <w:rPr>
                <w:rFonts w:ascii="Garamond" w:hAnsi="Garamond"/>
                <w:sz w:val="22"/>
                <w:szCs w:val="22"/>
              </w:rPr>
            </w:pPr>
            <w:r w:rsidRPr="00170F14">
              <w:rPr>
                <w:rFonts w:ascii="Garamond" w:hAnsi="Garamond"/>
                <w:sz w:val="22"/>
                <w:szCs w:val="22"/>
              </w:rPr>
              <w:t>Il</w:t>
            </w:r>
            <w:r w:rsidR="00BE00EC" w:rsidRPr="00170F14">
              <w:rPr>
                <w:rFonts w:ascii="Garamond" w:hAnsi="Garamond"/>
                <w:sz w:val="22"/>
                <w:szCs w:val="22"/>
              </w:rPr>
              <w:t xml:space="preserve"> </w:t>
            </w:r>
            <w:r w:rsidRPr="00170F14">
              <w:rPr>
                <w:rFonts w:ascii="Garamond" w:hAnsi="Garamond"/>
                <w:sz w:val="22"/>
                <w:szCs w:val="22"/>
              </w:rPr>
              <w:t>rischio</w:t>
            </w:r>
            <w:r w:rsidR="00BE00EC" w:rsidRPr="00170F14">
              <w:rPr>
                <w:rFonts w:ascii="Garamond" w:hAnsi="Garamond"/>
                <w:sz w:val="22"/>
                <w:szCs w:val="22"/>
              </w:rPr>
              <w:t xml:space="preserve"> </w:t>
            </w:r>
            <w:r w:rsidRPr="00170F14">
              <w:rPr>
                <w:rFonts w:ascii="Garamond" w:hAnsi="Garamond"/>
                <w:sz w:val="22"/>
                <w:szCs w:val="22"/>
              </w:rPr>
              <w:t>è</w:t>
            </w:r>
            <w:r w:rsidR="00BE00EC" w:rsidRPr="00170F14">
              <w:rPr>
                <w:rFonts w:ascii="Garamond" w:hAnsi="Garamond"/>
                <w:sz w:val="22"/>
                <w:szCs w:val="22"/>
              </w:rPr>
              <w:t xml:space="preserve"> </w:t>
            </w:r>
            <w:r w:rsidRPr="00170F14">
              <w:rPr>
                <w:rFonts w:ascii="Garamond" w:hAnsi="Garamond"/>
                <w:sz w:val="22"/>
                <w:szCs w:val="22"/>
              </w:rPr>
              <w:t>connesso</w:t>
            </w:r>
            <w:r w:rsidR="00BE00EC" w:rsidRPr="00170F14">
              <w:rPr>
                <w:rFonts w:ascii="Garamond" w:hAnsi="Garamond"/>
                <w:sz w:val="22"/>
                <w:szCs w:val="22"/>
              </w:rPr>
              <w:t xml:space="preserve"> </w:t>
            </w:r>
            <w:r w:rsidRPr="00170F14">
              <w:rPr>
                <w:rFonts w:ascii="Garamond" w:hAnsi="Garamond"/>
                <w:sz w:val="22"/>
                <w:szCs w:val="22"/>
              </w:rPr>
              <w:t>al</w:t>
            </w:r>
            <w:r w:rsidR="00BE00EC" w:rsidRPr="00170F14">
              <w:rPr>
                <w:rFonts w:ascii="Garamond" w:hAnsi="Garamond"/>
                <w:sz w:val="22"/>
                <w:szCs w:val="22"/>
              </w:rPr>
              <w:t xml:space="preserve"> </w:t>
            </w:r>
            <w:r w:rsidRPr="00170F14">
              <w:rPr>
                <w:rFonts w:ascii="Garamond" w:hAnsi="Garamond"/>
                <w:sz w:val="22"/>
                <w:szCs w:val="22"/>
              </w:rPr>
              <w:t>possibile</w:t>
            </w:r>
            <w:r w:rsidR="00BE00EC" w:rsidRPr="00170F14">
              <w:rPr>
                <w:rFonts w:ascii="Garamond" w:hAnsi="Garamond"/>
                <w:sz w:val="22"/>
                <w:szCs w:val="22"/>
              </w:rPr>
              <w:t xml:space="preserve"> </w:t>
            </w:r>
            <w:r w:rsidRPr="00170F14">
              <w:rPr>
                <w:rFonts w:ascii="Garamond" w:hAnsi="Garamond"/>
                <w:sz w:val="22"/>
                <w:szCs w:val="22"/>
              </w:rPr>
              <w:t>utilizzo</w:t>
            </w:r>
            <w:r w:rsidR="00BE00EC" w:rsidRPr="00170F14">
              <w:rPr>
                <w:rFonts w:ascii="Garamond" w:hAnsi="Garamond"/>
                <w:sz w:val="22"/>
                <w:szCs w:val="22"/>
              </w:rPr>
              <w:t xml:space="preserve"> </w:t>
            </w:r>
            <w:r w:rsidRPr="00170F14">
              <w:rPr>
                <w:rFonts w:ascii="Garamond" w:hAnsi="Garamond"/>
                <w:sz w:val="22"/>
                <w:szCs w:val="22"/>
              </w:rPr>
              <w:t>di</w:t>
            </w:r>
            <w:r w:rsidR="00BE00EC" w:rsidRPr="00170F14">
              <w:rPr>
                <w:rFonts w:ascii="Garamond" w:hAnsi="Garamond"/>
                <w:sz w:val="22"/>
                <w:szCs w:val="22"/>
              </w:rPr>
              <w:t xml:space="preserve"> </w:t>
            </w:r>
            <w:r w:rsidRPr="00170F14">
              <w:rPr>
                <w:rFonts w:ascii="Garamond" w:hAnsi="Garamond"/>
                <w:sz w:val="22"/>
                <w:szCs w:val="22"/>
              </w:rPr>
              <w:t>mezzi</w:t>
            </w:r>
            <w:r w:rsidR="00BE00EC" w:rsidRPr="00170F14">
              <w:rPr>
                <w:rFonts w:ascii="Garamond" w:hAnsi="Garamond"/>
                <w:sz w:val="22"/>
                <w:szCs w:val="22"/>
              </w:rPr>
              <w:t xml:space="preserve"> </w:t>
            </w:r>
            <w:r w:rsidRPr="00170F14">
              <w:rPr>
                <w:rFonts w:ascii="Garamond" w:hAnsi="Garamond"/>
                <w:sz w:val="22"/>
                <w:szCs w:val="22"/>
              </w:rPr>
              <w:t>e</w:t>
            </w:r>
            <w:r w:rsidR="00BE00EC" w:rsidRPr="00170F14">
              <w:rPr>
                <w:rFonts w:ascii="Garamond" w:hAnsi="Garamond"/>
                <w:sz w:val="22"/>
                <w:szCs w:val="22"/>
              </w:rPr>
              <w:t xml:space="preserve"> </w:t>
            </w:r>
            <w:r w:rsidRPr="00170F14">
              <w:rPr>
                <w:rFonts w:ascii="Garamond" w:hAnsi="Garamond"/>
                <w:sz w:val="22"/>
                <w:szCs w:val="22"/>
              </w:rPr>
              <w:t>modalità</w:t>
            </w:r>
            <w:r w:rsidR="00BE00EC" w:rsidRPr="00170F14">
              <w:rPr>
                <w:rFonts w:ascii="Garamond" w:hAnsi="Garamond"/>
                <w:sz w:val="22"/>
                <w:szCs w:val="22"/>
              </w:rPr>
              <w:t xml:space="preserve"> </w:t>
            </w:r>
            <w:r w:rsidRPr="00170F14">
              <w:rPr>
                <w:rFonts w:ascii="Garamond" w:hAnsi="Garamond"/>
                <w:sz w:val="22"/>
                <w:szCs w:val="22"/>
              </w:rPr>
              <w:t>di</w:t>
            </w:r>
            <w:r w:rsidR="00BE00EC" w:rsidRPr="00170F14">
              <w:rPr>
                <w:rFonts w:ascii="Garamond" w:hAnsi="Garamond"/>
                <w:sz w:val="22"/>
                <w:szCs w:val="22"/>
              </w:rPr>
              <w:t xml:space="preserve"> </w:t>
            </w:r>
            <w:r w:rsidRPr="00170F14">
              <w:rPr>
                <w:rFonts w:ascii="Garamond" w:hAnsi="Garamond"/>
                <w:sz w:val="22"/>
                <w:szCs w:val="22"/>
              </w:rPr>
              <w:t>comunicazione</w:t>
            </w:r>
            <w:r w:rsidR="00BE00EC" w:rsidRPr="00170F14">
              <w:rPr>
                <w:rFonts w:ascii="Garamond" w:hAnsi="Garamond"/>
                <w:sz w:val="22"/>
                <w:szCs w:val="22"/>
              </w:rPr>
              <w:t xml:space="preserve"> </w:t>
            </w:r>
            <w:r w:rsidRPr="00170F14">
              <w:rPr>
                <w:rFonts w:ascii="Garamond" w:hAnsi="Garamond"/>
                <w:sz w:val="22"/>
                <w:szCs w:val="22"/>
              </w:rPr>
              <w:t>inefficaci,</w:t>
            </w:r>
            <w:r w:rsidR="00BE00EC" w:rsidRPr="00170F14">
              <w:rPr>
                <w:rFonts w:ascii="Garamond" w:hAnsi="Garamond"/>
                <w:sz w:val="22"/>
                <w:szCs w:val="22"/>
              </w:rPr>
              <w:t xml:space="preserve"> </w:t>
            </w:r>
            <w:r w:rsidRPr="00170F14">
              <w:rPr>
                <w:rFonts w:ascii="Garamond" w:hAnsi="Garamond"/>
                <w:sz w:val="22"/>
                <w:szCs w:val="22"/>
              </w:rPr>
              <w:t>sia</w:t>
            </w:r>
            <w:r w:rsidR="00BE00EC" w:rsidRPr="00170F14">
              <w:rPr>
                <w:rFonts w:ascii="Garamond" w:hAnsi="Garamond"/>
                <w:sz w:val="22"/>
                <w:szCs w:val="22"/>
              </w:rPr>
              <w:t xml:space="preserve"> </w:t>
            </w:r>
            <w:r w:rsidRPr="00170F14">
              <w:rPr>
                <w:rFonts w:ascii="Garamond" w:hAnsi="Garamond"/>
                <w:sz w:val="22"/>
                <w:szCs w:val="22"/>
              </w:rPr>
              <w:t>interna</w:t>
            </w:r>
            <w:r w:rsidR="00BE00EC" w:rsidRPr="00170F14">
              <w:rPr>
                <w:rFonts w:ascii="Garamond" w:hAnsi="Garamond"/>
                <w:sz w:val="22"/>
                <w:szCs w:val="22"/>
              </w:rPr>
              <w:t xml:space="preserve"> </w:t>
            </w:r>
            <w:r w:rsidRPr="00170F14">
              <w:rPr>
                <w:rFonts w:ascii="Garamond" w:hAnsi="Garamond"/>
                <w:sz w:val="22"/>
                <w:szCs w:val="22"/>
              </w:rPr>
              <w:t>che</w:t>
            </w:r>
            <w:r w:rsidR="00BE00EC" w:rsidRPr="00170F14">
              <w:rPr>
                <w:rFonts w:ascii="Garamond" w:hAnsi="Garamond"/>
                <w:sz w:val="22"/>
                <w:szCs w:val="22"/>
              </w:rPr>
              <w:t xml:space="preserve"> </w:t>
            </w:r>
            <w:r w:rsidRPr="00170F14">
              <w:rPr>
                <w:rFonts w:ascii="Garamond" w:hAnsi="Garamond"/>
                <w:sz w:val="22"/>
                <w:szCs w:val="22"/>
              </w:rPr>
              <w:t>esterna</w:t>
            </w:r>
            <w:r w:rsidR="00BE00EC" w:rsidRPr="00170F14">
              <w:rPr>
                <w:rFonts w:ascii="Garamond" w:hAnsi="Garamond"/>
                <w:sz w:val="22"/>
                <w:szCs w:val="22"/>
              </w:rPr>
              <w:t xml:space="preserve"> </w:t>
            </w:r>
            <w:r w:rsidRPr="00170F14">
              <w:rPr>
                <w:rFonts w:ascii="Garamond" w:hAnsi="Garamond"/>
                <w:sz w:val="22"/>
                <w:szCs w:val="22"/>
              </w:rPr>
              <w:t>(es.</w:t>
            </w:r>
            <w:r w:rsidR="00BE00EC" w:rsidRPr="00170F14">
              <w:rPr>
                <w:rFonts w:ascii="Garamond" w:hAnsi="Garamond"/>
                <w:sz w:val="22"/>
                <w:szCs w:val="22"/>
              </w:rPr>
              <w:t xml:space="preserve"> </w:t>
            </w:r>
            <w:r w:rsidRPr="00170F14">
              <w:rPr>
                <w:rFonts w:ascii="Garamond" w:hAnsi="Garamond"/>
                <w:sz w:val="22"/>
                <w:szCs w:val="22"/>
              </w:rPr>
              <w:t>mancanza</w:t>
            </w:r>
            <w:r w:rsidR="00BE00EC" w:rsidRPr="00170F14">
              <w:rPr>
                <w:rFonts w:ascii="Garamond" w:hAnsi="Garamond"/>
                <w:sz w:val="22"/>
                <w:szCs w:val="22"/>
              </w:rPr>
              <w:t xml:space="preserve"> </w:t>
            </w:r>
            <w:r w:rsidRPr="00170F14">
              <w:rPr>
                <w:rFonts w:ascii="Garamond" w:hAnsi="Garamond"/>
                <w:sz w:val="22"/>
                <w:szCs w:val="22"/>
              </w:rPr>
              <w:t>definizione</w:t>
            </w:r>
            <w:r w:rsidR="00BE00EC" w:rsidRPr="00170F14">
              <w:rPr>
                <w:rFonts w:ascii="Garamond" w:hAnsi="Garamond"/>
                <w:sz w:val="22"/>
                <w:szCs w:val="22"/>
              </w:rPr>
              <w:t xml:space="preserve"> </w:t>
            </w:r>
            <w:r w:rsidRPr="00170F14">
              <w:rPr>
                <w:rFonts w:ascii="Garamond" w:hAnsi="Garamond"/>
                <w:sz w:val="22"/>
                <w:szCs w:val="22"/>
              </w:rPr>
              <w:t>di</w:t>
            </w:r>
            <w:r w:rsidR="00BE00EC" w:rsidRPr="00170F14">
              <w:rPr>
                <w:rFonts w:ascii="Garamond" w:hAnsi="Garamond"/>
                <w:sz w:val="22"/>
                <w:szCs w:val="22"/>
              </w:rPr>
              <w:t xml:space="preserve"> </w:t>
            </w:r>
            <w:r w:rsidRPr="00170F14">
              <w:rPr>
                <w:rFonts w:ascii="Garamond" w:hAnsi="Garamond"/>
                <w:sz w:val="22"/>
                <w:szCs w:val="22"/>
              </w:rPr>
              <w:t>regole</w:t>
            </w:r>
            <w:r w:rsidR="00BE00EC" w:rsidRPr="00170F14">
              <w:rPr>
                <w:rFonts w:ascii="Garamond" w:hAnsi="Garamond"/>
                <w:sz w:val="22"/>
                <w:szCs w:val="22"/>
              </w:rPr>
              <w:t xml:space="preserve"> </w:t>
            </w:r>
            <w:r w:rsidRPr="00170F14">
              <w:rPr>
                <w:rFonts w:ascii="Garamond" w:hAnsi="Garamond"/>
                <w:sz w:val="22"/>
                <w:szCs w:val="22"/>
              </w:rPr>
              <w:t>e</w:t>
            </w:r>
            <w:r w:rsidR="00BE00EC" w:rsidRPr="00170F14">
              <w:rPr>
                <w:rFonts w:ascii="Garamond" w:hAnsi="Garamond"/>
                <w:sz w:val="22"/>
                <w:szCs w:val="22"/>
              </w:rPr>
              <w:t xml:space="preserve"> </w:t>
            </w:r>
            <w:r w:rsidRPr="00170F14">
              <w:rPr>
                <w:rFonts w:ascii="Garamond" w:hAnsi="Garamond"/>
                <w:sz w:val="22"/>
                <w:szCs w:val="22"/>
              </w:rPr>
              <w:t>ambiti</w:t>
            </w:r>
            <w:r w:rsidR="00BE00EC" w:rsidRPr="00170F14">
              <w:rPr>
                <w:rFonts w:ascii="Garamond" w:hAnsi="Garamond"/>
                <w:sz w:val="22"/>
                <w:szCs w:val="22"/>
              </w:rPr>
              <w:t xml:space="preserve"> </w:t>
            </w:r>
            <w:r w:rsidRPr="00170F14">
              <w:rPr>
                <w:rFonts w:ascii="Garamond" w:hAnsi="Garamond"/>
                <w:sz w:val="22"/>
                <w:szCs w:val="22"/>
              </w:rPr>
              <w:t>dei</w:t>
            </w:r>
            <w:r w:rsidR="00BE00EC" w:rsidRPr="00170F14">
              <w:rPr>
                <w:rFonts w:ascii="Garamond" w:hAnsi="Garamond"/>
                <w:sz w:val="22"/>
                <w:szCs w:val="22"/>
              </w:rPr>
              <w:t xml:space="preserve"> </w:t>
            </w:r>
            <w:r w:rsidRPr="00170F14">
              <w:rPr>
                <w:rFonts w:ascii="Garamond" w:hAnsi="Garamond"/>
                <w:sz w:val="22"/>
                <w:szCs w:val="22"/>
              </w:rPr>
              <w:t>flussi</w:t>
            </w:r>
            <w:r w:rsidR="00BE00EC" w:rsidRPr="00170F14">
              <w:rPr>
                <w:rFonts w:ascii="Garamond" w:hAnsi="Garamond"/>
                <w:sz w:val="22"/>
                <w:szCs w:val="22"/>
              </w:rPr>
              <w:t xml:space="preserve"> </w:t>
            </w:r>
            <w:r w:rsidRPr="00170F14">
              <w:rPr>
                <w:rFonts w:ascii="Garamond" w:hAnsi="Garamond"/>
                <w:sz w:val="22"/>
                <w:szCs w:val="22"/>
              </w:rPr>
              <w:t>informativi,</w:t>
            </w:r>
            <w:r w:rsidR="00BE00EC" w:rsidRPr="00170F14">
              <w:rPr>
                <w:rFonts w:ascii="Garamond" w:hAnsi="Garamond"/>
                <w:sz w:val="22"/>
                <w:szCs w:val="22"/>
              </w:rPr>
              <w:t xml:space="preserve"> </w:t>
            </w:r>
            <w:r w:rsidRPr="00170F14">
              <w:rPr>
                <w:rFonts w:ascii="Garamond" w:hAnsi="Garamond"/>
                <w:sz w:val="22"/>
                <w:szCs w:val="22"/>
              </w:rPr>
              <w:t>comunicazione</w:t>
            </w:r>
            <w:r w:rsidR="00BE00EC" w:rsidRPr="00170F14">
              <w:rPr>
                <w:rFonts w:ascii="Garamond" w:hAnsi="Garamond"/>
                <w:sz w:val="22"/>
                <w:szCs w:val="22"/>
              </w:rPr>
              <w:t xml:space="preserve"> </w:t>
            </w:r>
            <w:r w:rsidRPr="00170F14">
              <w:rPr>
                <w:rFonts w:ascii="Garamond" w:hAnsi="Garamond"/>
                <w:sz w:val="22"/>
                <w:szCs w:val="22"/>
              </w:rPr>
              <w:t>interna</w:t>
            </w:r>
            <w:r w:rsidR="00432182" w:rsidRPr="00170F14">
              <w:rPr>
                <w:rFonts w:ascii="Garamond" w:hAnsi="Garamond"/>
                <w:sz w:val="22"/>
                <w:szCs w:val="22"/>
              </w:rPr>
              <w:t xml:space="preserve"> </w:t>
            </w:r>
            <w:r w:rsidRPr="00170F14">
              <w:rPr>
                <w:rFonts w:ascii="Garamond" w:hAnsi="Garamond"/>
                <w:sz w:val="22"/>
                <w:szCs w:val="22"/>
              </w:rPr>
              <w:t>orizzontale</w:t>
            </w:r>
            <w:r w:rsidR="00432182" w:rsidRPr="00170F14">
              <w:rPr>
                <w:rFonts w:ascii="Garamond" w:hAnsi="Garamond"/>
                <w:sz w:val="22"/>
                <w:szCs w:val="22"/>
              </w:rPr>
              <w:t xml:space="preserve"> </w:t>
            </w:r>
            <w:r w:rsidRPr="00170F14">
              <w:rPr>
                <w:rFonts w:ascii="Garamond" w:hAnsi="Garamond"/>
                <w:sz w:val="22"/>
                <w:szCs w:val="22"/>
              </w:rPr>
              <w:t>e</w:t>
            </w:r>
            <w:r w:rsidR="00432182" w:rsidRPr="00170F14">
              <w:rPr>
                <w:rFonts w:ascii="Garamond" w:hAnsi="Garamond"/>
                <w:sz w:val="22"/>
                <w:szCs w:val="22"/>
              </w:rPr>
              <w:t xml:space="preserve"> </w:t>
            </w:r>
            <w:r w:rsidRPr="00170F14">
              <w:rPr>
                <w:rFonts w:ascii="Garamond" w:hAnsi="Garamond"/>
                <w:sz w:val="22"/>
                <w:szCs w:val="22"/>
              </w:rPr>
              <w:t>verticale</w:t>
            </w:r>
            <w:r w:rsidR="00432182" w:rsidRPr="00170F14">
              <w:rPr>
                <w:rFonts w:ascii="Garamond" w:hAnsi="Garamond"/>
                <w:sz w:val="22"/>
                <w:szCs w:val="22"/>
              </w:rPr>
              <w:t xml:space="preserve"> </w:t>
            </w:r>
            <w:r w:rsidRPr="00170F14">
              <w:rPr>
                <w:rFonts w:ascii="Garamond" w:hAnsi="Garamond"/>
                <w:sz w:val="22"/>
                <w:szCs w:val="22"/>
              </w:rPr>
              <w:t>inadeguata,</w:t>
            </w:r>
            <w:r w:rsidR="00432182" w:rsidRPr="00170F14">
              <w:rPr>
                <w:rFonts w:ascii="Garamond" w:hAnsi="Garamond"/>
                <w:sz w:val="22"/>
                <w:szCs w:val="22"/>
              </w:rPr>
              <w:t xml:space="preserve"> </w:t>
            </w:r>
            <w:r w:rsidRPr="00170F14">
              <w:rPr>
                <w:rFonts w:ascii="Garamond" w:hAnsi="Garamond"/>
                <w:sz w:val="22"/>
                <w:szCs w:val="22"/>
              </w:rPr>
              <w:t>disallineamento</w:t>
            </w:r>
            <w:r w:rsidR="00432182" w:rsidRPr="00170F14">
              <w:rPr>
                <w:rFonts w:ascii="Garamond" w:hAnsi="Garamond"/>
                <w:sz w:val="22"/>
                <w:szCs w:val="22"/>
              </w:rPr>
              <w:t xml:space="preserve"> </w:t>
            </w:r>
            <w:r w:rsidRPr="00170F14">
              <w:rPr>
                <w:rFonts w:ascii="Garamond" w:hAnsi="Garamond"/>
                <w:sz w:val="22"/>
                <w:szCs w:val="22"/>
              </w:rPr>
              <w:t>tra</w:t>
            </w:r>
            <w:r w:rsidR="00432182" w:rsidRPr="00170F14">
              <w:rPr>
                <w:rFonts w:ascii="Garamond" w:hAnsi="Garamond"/>
                <w:sz w:val="22"/>
                <w:szCs w:val="22"/>
              </w:rPr>
              <w:t xml:space="preserve"> </w:t>
            </w:r>
            <w:r w:rsidRPr="00170F14">
              <w:rPr>
                <w:rFonts w:ascii="Garamond" w:hAnsi="Garamond"/>
                <w:sz w:val="22"/>
                <w:szCs w:val="22"/>
              </w:rPr>
              <w:t>comunicazione</w:t>
            </w:r>
            <w:r w:rsidR="00432182" w:rsidRPr="00170F14">
              <w:rPr>
                <w:rFonts w:ascii="Garamond" w:hAnsi="Garamond"/>
                <w:sz w:val="22"/>
                <w:szCs w:val="22"/>
              </w:rPr>
              <w:t xml:space="preserve"> </w:t>
            </w:r>
            <w:r w:rsidRPr="00170F14">
              <w:rPr>
                <w:rFonts w:ascii="Garamond" w:hAnsi="Garamond"/>
                <w:sz w:val="22"/>
                <w:szCs w:val="22"/>
              </w:rPr>
              <w:t>interna</w:t>
            </w:r>
            <w:r w:rsidR="00432182" w:rsidRPr="00170F14">
              <w:rPr>
                <w:rFonts w:ascii="Garamond" w:hAnsi="Garamond"/>
                <w:sz w:val="22"/>
                <w:szCs w:val="22"/>
              </w:rPr>
              <w:t xml:space="preserve"> </w:t>
            </w:r>
            <w:r w:rsidRPr="00170F14">
              <w:rPr>
                <w:rFonts w:ascii="Garamond" w:hAnsi="Garamond"/>
                <w:sz w:val="22"/>
                <w:szCs w:val="22"/>
              </w:rPr>
              <w:t>e</w:t>
            </w:r>
            <w:r w:rsidR="00432182" w:rsidRPr="00170F14">
              <w:rPr>
                <w:rFonts w:ascii="Garamond" w:hAnsi="Garamond"/>
                <w:sz w:val="22"/>
                <w:szCs w:val="22"/>
              </w:rPr>
              <w:t xml:space="preserve"> </w:t>
            </w:r>
            <w:r w:rsidRPr="00170F14">
              <w:rPr>
                <w:rFonts w:ascii="Garamond" w:hAnsi="Garamond"/>
                <w:sz w:val="22"/>
                <w:szCs w:val="22"/>
              </w:rPr>
              <w:t>le</w:t>
            </w:r>
            <w:r w:rsidR="00432182" w:rsidRPr="00170F14">
              <w:rPr>
                <w:rFonts w:ascii="Garamond" w:hAnsi="Garamond"/>
                <w:sz w:val="22"/>
                <w:szCs w:val="22"/>
              </w:rPr>
              <w:t xml:space="preserve"> </w:t>
            </w:r>
            <w:r w:rsidRPr="00170F14">
              <w:rPr>
                <w:rFonts w:ascii="Garamond" w:hAnsi="Garamond"/>
                <w:sz w:val="22"/>
                <w:szCs w:val="22"/>
              </w:rPr>
              <w:t>strategie</w:t>
            </w:r>
            <w:r w:rsidR="00432182" w:rsidRPr="00170F14">
              <w:rPr>
                <w:rFonts w:ascii="Garamond" w:hAnsi="Garamond"/>
                <w:sz w:val="22"/>
                <w:szCs w:val="22"/>
              </w:rPr>
              <w:t xml:space="preserve"> </w:t>
            </w:r>
            <w:r w:rsidRPr="00170F14">
              <w:rPr>
                <w:rFonts w:ascii="Garamond" w:hAnsi="Garamond"/>
                <w:sz w:val="22"/>
                <w:szCs w:val="22"/>
              </w:rPr>
              <w:t>aziendali,</w:t>
            </w:r>
            <w:r w:rsidR="00432182" w:rsidRPr="00170F14">
              <w:rPr>
                <w:rFonts w:ascii="Garamond" w:hAnsi="Garamond"/>
                <w:sz w:val="22"/>
                <w:szCs w:val="22"/>
              </w:rPr>
              <w:t xml:space="preserve"> </w:t>
            </w:r>
            <w:r w:rsidRPr="00170F14">
              <w:rPr>
                <w:rFonts w:ascii="Garamond" w:hAnsi="Garamond"/>
                <w:sz w:val="22"/>
                <w:szCs w:val="22"/>
              </w:rPr>
              <w:t xml:space="preserve">difficoltà </w:t>
            </w:r>
            <w:r w:rsidR="00432182" w:rsidRPr="00170F14">
              <w:rPr>
                <w:rFonts w:ascii="Garamond" w:hAnsi="Garamond"/>
                <w:sz w:val="22"/>
                <w:szCs w:val="22"/>
              </w:rPr>
              <w:t xml:space="preserve">a raggiungere </w:t>
            </w:r>
          </w:p>
        </w:tc>
      </w:tr>
    </w:tbl>
    <w:p w14:paraId="484AF3A7" w14:textId="77777777" w:rsidR="00F475A9" w:rsidRPr="00170F14" w:rsidRDefault="00F475A9">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F475A9" w:rsidRPr="00170F14" w14:paraId="7E006546" w14:textId="77777777" w:rsidTr="00A96F7C">
        <w:tc>
          <w:tcPr>
            <w:tcW w:w="14772" w:type="dxa"/>
            <w:gridSpan w:val="2"/>
            <w:tcBorders>
              <w:bottom w:val="nil"/>
            </w:tcBorders>
            <w:shd w:val="clear" w:color="auto" w:fill="9CC2E5" w:themeFill="accent1" w:themeFillTint="99"/>
            <w:vAlign w:val="center"/>
          </w:tcPr>
          <w:p w14:paraId="7E72324B" w14:textId="77777777" w:rsidR="00F475A9" w:rsidRPr="00170F14" w:rsidRDefault="00F475A9" w:rsidP="004E7E38">
            <w:pPr>
              <w:pStyle w:val="Default"/>
              <w:jc w:val="center"/>
              <w:rPr>
                <w:rFonts w:ascii="Garamond" w:hAnsi="Garamond"/>
                <w:b/>
                <w:smallCaps/>
                <w:sz w:val="48"/>
                <w:szCs w:val="48"/>
              </w:rPr>
            </w:pPr>
            <w:r w:rsidRPr="00170F14">
              <w:rPr>
                <w:rFonts w:ascii="Garamond" w:hAnsi="Garamond"/>
                <w:b/>
                <w:smallCaps/>
                <w:sz w:val="48"/>
                <w:szCs w:val="48"/>
              </w:rPr>
              <w:lastRenderedPageBreak/>
              <w:t xml:space="preserve">Rischi Finanziari </w:t>
            </w:r>
          </w:p>
        </w:tc>
      </w:tr>
      <w:tr w:rsidR="003718D5" w:rsidRPr="00170F14" w14:paraId="005E6E28" w14:textId="77777777" w:rsidTr="00A96F7C">
        <w:tc>
          <w:tcPr>
            <w:tcW w:w="14772" w:type="dxa"/>
            <w:gridSpan w:val="2"/>
            <w:tcBorders>
              <w:top w:val="nil"/>
            </w:tcBorders>
            <w:shd w:val="clear" w:color="auto" w:fill="9CC2E5" w:themeFill="accent1" w:themeFillTint="99"/>
            <w:vAlign w:val="center"/>
          </w:tcPr>
          <w:p w14:paraId="703A1C59" w14:textId="77777777" w:rsidR="003718D5" w:rsidRPr="00170F14" w:rsidRDefault="00A96F7C" w:rsidP="004E7E38">
            <w:pPr>
              <w:pStyle w:val="Default"/>
              <w:jc w:val="both"/>
              <w:rPr>
                <w:rFonts w:ascii="Garamond" w:hAnsi="Garamond"/>
                <w:sz w:val="22"/>
                <w:szCs w:val="22"/>
              </w:rPr>
            </w:pPr>
            <w:r w:rsidRPr="00170F14">
              <w:rPr>
                <w:rFonts w:ascii="Garamond" w:hAnsi="Garamond"/>
                <w:sz w:val="22"/>
                <w:szCs w:val="22"/>
              </w:rPr>
              <w:t xml:space="preserve">Rischi </w:t>
            </w:r>
            <w:r w:rsidR="003718D5" w:rsidRPr="00170F14">
              <w:rPr>
                <w:rFonts w:ascii="Garamond" w:hAnsi="Garamond"/>
                <w:sz w:val="22"/>
                <w:szCs w:val="22"/>
              </w:rPr>
              <w:t xml:space="preserve">connessi alle operazioni di finanziamento della società e agli investimenti diretti): attengono alla capacità di gestire e monitorare attraverso idonei processi, le variabili finanziarie impattanti sui flussi di cassa del sistema </w:t>
            </w:r>
            <w:r w:rsidR="003E7ED5" w:rsidRPr="00170F14">
              <w:rPr>
                <w:rFonts w:ascii="Garamond" w:hAnsi="Garamond"/>
                <w:sz w:val="22"/>
                <w:szCs w:val="22"/>
              </w:rPr>
              <w:t>aziendale</w:t>
            </w:r>
            <w:r w:rsidR="003718D5" w:rsidRPr="00170F14">
              <w:rPr>
                <w:rFonts w:ascii="Garamond" w:hAnsi="Garamond"/>
                <w:sz w:val="22"/>
                <w:szCs w:val="22"/>
              </w:rPr>
              <w:t xml:space="preserve"> necessario per lo svolgimento delle attività e del raggiungimento degli obiettivi previsti.</w:t>
            </w:r>
          </w:p>
        </w:tc>
      </w:tr>
      <w:tr w:rsidR="003718D5" w:rsidRPr="00170F14" w14:paraId="1E1D1167" w14:textId="77777777" w:rsidTr="00F475A9">
        <w:tc>
          <w:tcPr>
            <w:tcW w:w="4537" w:type="dxa"/>
            <w:vAlign w:val="center"/>
          </w:tcPr>
          <w:p w14:paraId="41B4B6B1" w14:textId="77777777" w:rsidR="003718D5" w:rsidRPr="00170F14" w:rsidRDefault="0064554F" w:rsidP="004E7E38">
            <w:pPr>
              <w:pStyle w:val="Default"/>
              <w:jc w:val="center"/>
              <w:rPr>
                <w:rFonts w:ascii="Garamond" w:hAnsi="Garamond"/>
                <w:b/>
                <w:sz w:val="22"/>
                <w:szCs w:val="22"/>
              </w:rPr>
            </w:pPr>
            <w:r w:rsidRPr="00170F14">
              <w:rPr>
                <w:rFonts w:ascii="Garamond" w:hAnsi="Garamond"/>
                <w:b/>
                <w:sz w:val="22"/>
                <w:szCs w:val="22"/>
              </w:rPr>
              <w:t>Accesso ai capitali</w:t>
            </w:r>
          </w:p>
        </w:tc>
        <w:tc>
          <w:tcPr>
            <w:tcW w:w="10235" w:type="dxa"/>
          </w:tcPr>
          <w:p w14:paraId="4CD18D0D" w14:textId="77777777" w:rsidR="003718D5" w:rsidRPr="00170F14" w:rsidRDefault="0064554F" w:rsidP="004E7E38">
            <w:pPr>
              <w:pStyle w:val="Default"/>
              <w:jc w:val="both"/>
              <w:rPr>
                <w:rFonts w:ascii="Garamond" w:hAnsi="Garamond"/>
                <w:sz w:val="22"/>
                <w:szCs w:val="22"/>
              </w:rPr>
            </w:pPr>
            <w:r w:rsidRPr="00170F14">
              <w:rPr>
                <w:rFonts w:ascii="Garamond" w:hAnsi="Garamond"/>
                <w:sz w:val="22"/>
                <w:szCs w:val="22"/>
              </w:rPr>
              <w:t xml:space="preserve">Rischio legato all’incapacità di attrarre / accedere al capitale per finanziare le proprie attività e conseguire gli obiettivi e la </w:t>
            </w:r>
            <w:r w:rsidRPr="00170F14">
              <w:rPr>
                <w:rFonts w:ascii="Garamond" w:hAnsi="Garamond"/>
                <w:i/>
                <w:sz w:val="22"/>
                <w:szCs w:val="22"/>
              </w:rPr>
              <w:t>mission</w:t>
            </w:r>
            <w:r w:rsidR="00F475A9" w:rsidRPr="00170F14">
              <w:rPr>
                <w:rFonts w:ascii="Garamond" w:hAnsi="Garamond"/>
                <w:sz w:val="22"/>
                <w:szCs w:val="22"/>
              </w:rPr>
              <w:t xml:space="preserve"> </w:t>
            </w:r>
            <w:r w:rsidRPr="00170F14">
              <w:rPr>
                <w:rFonts w:ascii="Garamond" w:hAnsi="Garamond"/>
                <w:sz w:val="22"/>
                <w:szCs w:val="22"/>
              </w:rPr>
              <w:t>sociale</w:t>
            </w:r>
            <w:r w:rsidR="00F475A9" w:rsidRPr="00170F14">
              <w:rPr>
                <w:rFonts w:ascii="Garamond" w:hAnsi="Garamond"/>
                <w:sz w:val="22"/>
                <w:szCs w:val="22"/>
              </w:rPr>
              <w:t xml:space="preserve"> </w:t>
            </w:r>
            <w:r w:rsidRPr="00170F14">
              <w:rPr>
                <w:rFonts w:ascii="Garamond" w:hAnsi="Garamond"/>
                <w:sz w:val="22"/>
                <w:szCs w:val="22"/>
              </w:rPr>
              <w:t>(</w:t>
            </w:r>
            <w:proofErr w:type="spellStart"/>
            <w:r w:rsidRPr="00170F14">
              <w:rPr>
                <w:rFonts w:ascii="Garamond" w:hAnsi="Garamond"/>
                <w:sz w:val="22"/>
                <w:szCs w:val="22"/>
              </w:rPr>
              <w:t>e.s</w:t>
            </w:r>
            <w:proofErr w:type="spellEnd"/>
            <w:r w:rsidRPr="00170F14">
              <w:rPr>
                <w:rFonts w:ascii="Garamond" w:hAnsi="Garamond"/>
                <w:sz w:val="22"/>
                <w:szCs w:val="22"/>
              </w:rPr>
              <w:t xml:space="preserve">. a causa di un inadeguato processo di pianificazione finanziaria, ad un carente processo di monitoraggio delle opportunità di finanziamento come i fondi della comunità europea o all’incapacità di attirare investitori attraverso modalità quali il </w:t>
            </w:r>
            <w:r w:rsidRPr="00170F14">
              <w:rPr>
                <w:rFonts w:ascii="Garamond" w:hAnsi="Garamond"/>
                <w:i/>
                <w:sz w:val="22"/>
                <w:szCs w:val="22"/>
              </w:rPr>
              <w:t>project financing</w:t>
            </w:r>
            <w:r w:rsidRPr="00170F14">
              <w:rPr>
                <w:rFonts w:ascii="Garamond" w:hAnsi="Garamond"/>
                <w:sz w:val="22"/>
                <w:szCs w:val="22"/>
              </w:rPr>
              <w:t>).</w:t>
            </w:r>
          </w:p>
        </w:tc>
      </w:tr>
      <w:tr w:rsidR="003718D5" w:rsidRPr="00170F14" w14:paraId="77E05772" w14:textId="77777777" w:rsidTr="00F475A9">
        <w:tc>
          <w:tcPr>
            <w:tcW w:w="4537" w:type="dxa"/>
            <w:vAlign w:val="center"/>
          </w:tcPr>
          <w:p w14:paraId="5C31628D" w14:textId="77777777" w:rsidR="003718D5" w:rsidRPr="00170F14" w:rsidRDefault="0064554F" w:rsidP="004E7E38">
            <w:pPr>
              <w:pStyle w:val="Default"/>
              <w:jc w:val="center"/>
              <w:rPr>
                <w:rFonts w:ascii="Garamond" w:hAnsi="Garamond"/>
                <w:b/>
                <w:sz w:val="22"/>
                <w:szCs w:val="22"/>
              </w:rPr>
            </w:pPr>
            <w:r w:rsidRPr="00170F14">
              <w:rPr>
                <w:rFonts w:ascii="Garamond" w:hAnsi="Garamond"/>
                <w:b/>
                <w:sz w:val="22"/>
                <w:szCs w:val="22"/>
              </w:rPr>
              <w:t>Tasso d'interesse</w:t>
            </w:r>
          </w:p>
        </w:tc>
        <w:tc>
          <w:tcPr>
            <w:tcW w:w="10235" w:type="dxa"/>
          </w:tcPr>
          <w:p w14:paraId="6D9E95A9" w14:textId="77777777" w:rsidR="003718D5" w:rsidRPr="00170F14" w:rsidRDefault="006854AA" w:rsidP="004E7E38">
            <w:pPr>
              <w:pStyle w:val="Default"/>
              <w:rPr>
                <w:rFonts w:ascii="Garamond" w:hAnsi="Garamond"/>
                <w:sz w:val="22"/>
                <w:szCs w:val="22"/>
              </w:rPr>
            </w:pPr>
            <w:r w:rsidRPr="00170F14">
              <w:rPr>
                <w:rFonts w:ascii="Garamond" w:hAnsi="Garamond"/>
                <w:sz w:val="22"/>
                <w:szCs w:val="22"/>
              </w:rPr>
              <w:t>Il rischio è legato alla possibilità che la Società, utilizzando varie forme di finanziamento finalizzate alla copertura dei fabbisogni delle proprie attività, sia esposta a fluttuazioni dei tassi di interesse che potrebbero comportare incrementi del costo dei finanziamenti.</w:t>
            </w:r>
          </w:p>
        </w:tc>
      </w:tr>
      <w:tr w:rsidR="0064554F" w:rsidRPr="00170F14" w14:paraId="285BDF71" w14:textId="77777777" w:rsidTr="00F475A9">
        <w:tc>
          <w:tcPr>
            <w:tcW w:w="4537" w:type="dxa"/>
            <w:vAlign w:val="center"/>
          </w:tcPr>
          <w:p w14:paraId="7487B5B5" w14:textId="77777777" w:rsidR="0064554F" w:rsidRPr="00170F14" w:rsidRDefault="0064554F" w:rsidP="004E7E38">
            <w:pPr>
              <w:pStyle w:val="Default"/>
              <w:jc w:val="center"/>
              <w:rPr>
                <w:rFonts w:ascii="Garamond" w:hAnsi="Garamond"/>
                <w:b/>
                <w:sz w:val="22"/>
                <w:szCs w:val="22"/>
              </w:rPr>
            </w:pPr>
            <w:r w:rsidRPr="00170F14">
              <w:rPr>
                <w:rFonts w:ascii="Garamond" w:hAnsi="Garamond"/>
                <w:b/>
                <w:sz w:val="22"/>
                <w:szCs w:val="22"/>
              </w:rPr>
              <w:t>Controparte finanziaria</w:t>
            </w:r>
          </w:p>
        </w:tc>
        <w:tc>
          <w:tcPr>
            <w:tcW w:w="10235" w:type="dxa"/>
          </w:tcPr>
          <w:p w14:paraId="1552E65B" w14:textId="77777777" w:rsidR="0064554F" w:rsidRPr="00170F14" w:rsidRDefault="006854AA" w:rsidP="004E7E38">
            <w:pPr>
              <w:pStyle w:val="Default"/>
              <w:jc w:val="both"/>
              <w:rPr>
                <w:rFonts w:ascii="Garamond" w:hAnsi="Garamond"/>
                <w:sz w:val="22"/>
                <w:szCs w:val="22"/>
              </w:rPr>
            </w:pPr>
            <w:r w:rsidRPr="00170F14">
              <w:rPr>
                <w:rFonts w:ascii="Garamond" w:hAnsi="Garamond"/>
                <w:sz w:val="22"/>
                <w:szCs w:val="22"/>
              </w:rPr>
              <w:t>Il rischio è connesso alla possibilità che le controparti finanziarie con cui la Società opera non ottemperino alle obbligazioni assunte nei modi e nei tempi previsti dal contratto.</w:t>
            </w:r>
          </w:p>
        </w:tc>
      </w:tr>
      <w:tr w:rsidR="0064554F" w:rsidRPr="00170F14" w14:paraId="53296C7D" w14:textId="77777777" w:rsidTr="00F475A9">
        <w:tc>
          <w:tcPr>
            <w:tcW w:w="4537" w:type="dxa"/>
            <w:vAlign w:val="center"/>
          </w:tcPr>
          <w:p w14:paraId="6797B63C" w14:textId="77777777" w:rsidR="0064554F" w:rsidRPr="00170F14" w:rsidRDefault="0064554F" w:rsidP="004E7E38">
            <w:pPr>
              <w:pStyle w:val="Default"/>
              <w:jc w:val="center"/>
              <w:rPr>
                <w:rFonts w:ascii="Garamond" w:hAnsi="Garamond"/>
                <w:b/>
                <w:sz w:val="22"/>
                <w:szCs w:val="22"/>
              </w:rPr>
            </w:pPr>
            <w:r w:rsidRPr="00170F14">
              <w:rPr>
                <w:rFonts w:ascii="Garamond" w:hAnsi="Garamond"/>
                <w:b/>
                <w:sz w:val="22"/>
                <w:szCs w:val="22"/>
              </w:rPr>
              <w:t>Liquidità</w:t>
            </w:r>
          </w:p>
        </w:tc>
        <w:tc>
          <w:tcPr>
            <w:tcW w:w="10235" w:type="dxa"/>
          </w:tcPr>
          <w:p w14:paraId="423700E0" w14:textId="77777777" w:rsidR="0064554F" w:rsidRPr="00170F14" w:rsidRDefault="006854AA" w:rsidP="004E7E38">
            <w:pPr>
              <w:pStyle w:val="Default"/>
              <w:jc w:val="both"/>
              <w:rPr>
                <w:rFonts w:ascii="Garamond" w:hAnsi="Garamond"/>
                <w:sz w:val="22"/>
                <w:szCs w:val="22"/>
              </w:rPr>
            </w:pPr>
            <w:r w:rsidRPr="00170F14">
              <w:rPr>
                <w:rFonts w:ascii="Garamond" w:hAnsi="Garamond"/>
                <w:sz w:val="22"/>
                <w:szCs w:val="22"/>
              </w:rPr>
              <w:t xml:space="preserve">Il rischio è legato alla possibilità che </w:t>
            </w:r>
            <w:r w:rsidR="00DA1C5F" w:rsidRPr="00170F14">
              <w:rPr>
                <w:rFonts w:ascii="Garamond" w:hAnsi="Garamond"/>
                <w:sz w:val="22"/>
                <w:szCs w:val="22"/>
              </w:rPr>
              <w:t>il Comune</w:t>
            </w:r>
            <w:r w:rsidRPr="00170F14">
              <w:rPr>
                <w:rFonts w:ascii="Garamond" w:hAnsi="Garamond"/>
                <w:sz w:val="22"/>
                <w:szCs w:val="22"/>
              </w:rPr>
              <w:t xml:space="preserve"> non disponga delle risorse finanziarie necessarie per far fronte alle obbligazioni finanziarie e commerciali, nei termini e nelle scadenze prestabilite, ad esempio a causa di un’inaccurata/inadeguata gestione della pianificazione finanziaria e delle decisioni di ricorso a impieghi / finanziamenti (e.g. onerosità delle scelte, qualità dei dati di input, liquidità).</w:t>
            </w:r>
          </w:p>
        </w:tc>
      </w:tr>
      <w:tr w:rsidR="0064554F" w:rsidRPr="00170F14" w14:paraId="7C259F45" w14:textId="77777777" w:rsidTr="00F475A9">
        <w:tc>
          <w:tcPr>
            <w:tcW w:w="4537" w:type="dxa"/>
            <w:vAlign w:val="center"/>
          </w:tcPr>
          <w:p w14:paraId="7733CC73" w14:textId="77777777" w:rsidR="0064554F" w:rsidRPr="00170F14" w:rsidRDefault="0064554F" w:rsidP="004E7E38">
            <w:pPr>
              <w:pStyle w:val="Default"/>
              <w:jc w:val="center"/>
              <w:rPr>
                <w:rFonts w:ascii="Garamond" w:hAnsi="Garamond"/>
                <w:b/>
                <w:sz w:val="22"/>
                <w:szCs w:val="22"/>
              </w:rPr>
            </w:pPr>
            <w:r w:rsidRPr="00170F14">
              <w:rPr>
                <w:rFonts w:ascii="Garamond" w:hAnsi="Garamond"/>
                <w:b/>
                <w:sz w:val="22"/>
                <w:szCs w:val="22"/>
              </w:rPr>
              <w:t>Strumenti finanziari e derivati</w:t>
            </w:r>
          </w:p>
        </w:tc>
        <w:tc>
          <w:tcPr>
            <w:tcW w:w="10235" w:type="dxa"/>
          </w:tcPr>
          <w:p w14:paraId="19375E34" w14:textId="77777777" w:rsidR="0064554F" w:rsidRPr="00170F14" w:rsidRDefault="006854AA" w:rsidP="004E7E38">
            <w:pPr>
              <w:pStyle w:val="Default"/>
              <w:jc w:val="both"/>
              <w:rPr>
                <w:rFonts w:ascii="Garamond" w:hAnsi="Garamond"/>
                <w:sz w:val="22"/>
                <w:szCs w:val="22"/>
              </w:rPr>
            </w:pPr>
            <w:r w:rsidRPr="00170F14">
              <w:rPr>
                <w:rFonts w:ascii="Garamond" w:hAnsi="Garamond"/>
                <w:sz w:val="22"/>
                <w:szCs w:val="22"/>
              </w:rPr>
              <w:t xml:space="preserve">Il rischio è legato alla possibilità che </w:t>
            </w:r>
            <w:r w:rsidR="00EE4658" w:rsidRPr="00170F14">
              <w:rPr>
                <w:rFonts w:ascii="Garamond" w:hAnsi="Garamond"/>
                <w:sz w:val="22"/>
                <w:szCs w:val="22"/>
              </w:rPr>
              <w:t>la società</w:t>
            </w:r>
            <w:r w:rsidRPr="00170F14">
              <w:rPr>
                <w:rFonts w:ascii="Garamond" w:hAnsi="Garamond"/>
                <w:sz w:val="22"/>
                <w:szCs w:val="22"/>
              </w:rPr>
              <w:t xml:space="preserve"> sia </w:t>
            </w:r>
            <w:r w:rsidR="00EE4658" w:rsidRPr="00170F14">
              <w:rPr>
                <w:rFonts w:ascii="Garamond" w:hAnsi="Garamond"/>
                <w:sz w:val="22"/>
                <w:szCs w:val="22"/>
              </w:rPr>
              <w:t>esposta</w:t>
            </w:r>
            <w:r w:rsidRPr="00170F14">
              <w:rPr>
                <w:rFonts w:ascii="Garamond" w:hAnsi="Garamond"/>
                <w:sz w:val="22"/>
                <w:szCs w:val="22"/>
              </w:rPr>
              <w:t xml:space="preserve"> alla fluttuazione del </w:t>
            </w:r>
            <w:proofErr w:type="spellStart"/>
            <w:r w:rsidRPr="00170F14">
              <w:rPr>
                <w:rFonts w:ascii="Garamond" w:hAnsi="Garamond"/>
                <w:i/>
                <w:sz w:val="22"/>
                <w:szCs w:val="22"/>
              </w:rPr>
              <w:t>fairvalue</w:t>
            </w:r>
            <w:proofErr w:type="spellEnd"/>
            <w:r w:rsidRPr="00170F14">
              <w:rPr>
                <w:rFonts w:ascii="Garamond" w:hAnsi="Garamond"/>
                <w:sz w:val="22"/>
                <w:szCs w:val="22"/>
              </w:rPr>
              <w:t xml:space="preserve"> di attività finanziarie, quali titoli azionari e obbligazionari quotati e non quotati o altri, che potrebbero comportare perdite economiche o contabili. Il rischio potrebbe essere altresì attinente all’adozione, da parte della </w:t>
            </w:r>
            <w:r w:rsidR="00EE4658" w:rsidRPr="00170F14">
              <w:rPr>
                <w:rFonts w:ascii="Garamond" w:hAnsi="Garamond"/>
                <w:sz w:val="22"/>
                <w:szCs w:val="22"/>
              </w:rPr>
              <w:t>società</w:t>
            </w:r>
            <w:r w:rsidRPr="00170F14">
              <w:rPr>
                <w:rFonts w:ascii="Garamond" w:hAnsi="Garamond"/>
                <w:sz w:val="22"/>
                <w:szCs w:val="22"/>
              </w:rPr>
              <w:t>, di un sistema inadeguato/inefficace</w:t>
            </w:r>
            <w:r w:rsidR="00EE4658" w:rsidRPr="00170F14">
              <w:rPr>
                <w:rFonts w:ascii="Garamond" w:hAnsi="Garamond"/>
                <w:sz w:val="22"/>
                <w:szCs w:val="22"/>
              </w:rPr>
              <w:t xml:space="preserve"> </w:t>
            </w:r>
            <w:r w:rsidRPr="00170F14">
              <w:rPr>
                <w:rFonts w:ascii="Garamond" w:hAnsi="Garamond"/>
                <w:sz w:val="22"/>
                <w:szCs w:val="22"/>
              </w:rPr>
              <w:t>utilizzato</w:t>
            </w:r>
            <w:r w:rsidR="00EE4658" w:rsidRPr="00170F14">
              <w:rPr>
                <w:rFonts w:ascii="Garamond" w:hAnsi="Garamond"/>
                <w:sz w:val="22"/>
                <w:szCs w:val="22"/>
              </w:rPr>
              <w:t xml:space="preserve"> </w:t>
            </w:r>
            <w:r w:rsidRPr="00170F14">
              <w:rPr>
                <w:rFonts w:ascii="Garamond" w:hAnsi="Garamond"/>
                <w:sz w:val="22"/>
                <w:szCs w:val="22"/>
              </w:rPr>
              <w:t>per</w:t>
            </w:r>
            <w:r w:rsidR="00EE4658" w:rsidRPr="00170F14">
              <w:rPr>
                <w:rFonts w:ascii="Garamond" w:hAnsi="Garamond"/>
                <w:sz w:val="22"/>
                <w:szCs w:val="22"/>
              </w:rPr>
              <w:t xml:space="preserve"> </w:t>
            </w:r>
            <w:r w:rsidRPr="00170F14">
              <w:rPr>
                <w:rFonts w:ascii="Garamond" w:hAnsi="Garamond"/>
                <w:sz w:val="22"/>
                <w:szCs w:val="22"/>
              </w:rPr>
              <w:t>poter</w:t>
            </w:r>
            <w:r w:rsidR="00EE4658" w:rsidRPr="00170F14">
              <w:rPr>
                <w:rFonts w:ascii="Garamond" w:hAnsi="Garamond"/>
                <w:sz w:val="22"/>
                <w:szCs w:val="22"/>
              </w:rPr>
              <w:t xml:space="preserve"> </w:t>
            </w:r>
            <w:r w:rsidRPr="00170F14">
              <w:rPr>
                <w:rFonts w:ascii="Garamond" w:hAnsi="Garamond"/>
                <w:sz w:val="22"/>
                <w:szCs w:val="22"/>
              </w:rPr>
              <w:t>monitorare</w:t>
            </w:r>
            <w:r w:rsidR="00EE4658" w:rsidRPr="00170F14">
              <w:rPr>
                <w:rFonts w:ascii="Garamond" w:hAnsi="Garamond"/>
                <w:sz w:val="22"/>
                <w:szCs w:val="22"/>
              </w:rPr>
              <w:t xml:space="preserve"> </w:t>
            </w:r>
            <w:r w:rsidRPr="00170F14">
              <w:rPr>
                <w:rFonts w:ascii="Garamond" w:hAnsi="Garamond"/>
                <w:sz w:val="22"/>
                <w:szCs w:val="22"/>
              </w:rPr>
              <w:t>e</w:t>
            </w:r>
            <w:r w:rsidR="00EE4658" w:rsidRPr="00170F14">
              <w:rPr>
                <w:rFonts w:ascii="Garamond" w:hAnsi="Garamond"/>
                <w:sz w:val="22"/>
                <w:szCs w:val="22"/>
              </w:rPr>
              <w:t xml:space="preserve"> </w:t>
            </w:r>
            <w:r w:rsidRPr="00170F14">
              <w:rPr>
                <w:rFonts w:ascii="Garamond" w:hAnsi="Garamond"/>
                <w:sz w:val="22"/>
                <w:szCs w:val="22"/>
              </w:rPr>
              <w:t>neutralizzare</w:t>
            </w:r>
            <w:r w:rsidR="00EE4658" w:rsidRPr="00170F14">
              <w:rPr>
                <w:rFonts w:ascii="Garamond" w:hAnsi="Garamond"/>
                <w:sz w:val="22"/>
                <w:szCs w:val="22"/>
              </w:rPr>
              <w:t xml:space="preserve"> </w:t>
            </w:r>
            <w:r w:rsidRPr="00170F14">
              <w:rPr>
                <w:rFonts w:ascii="Garamond" w:hAnsi="Garamond"/>
                <w:sz w:val="22"/>
                <w:szCs w:val="22"/>
              </w:rPr>
              <w:t>l’effetto</w:t>
            </w:r>
            <w:r w:rsidR="00EE4658" w:rsidRPr="00170F14">
              <w:rPr>
                <w:rFonts w:ascii="Garamond" w:hAnsi="Garamond"/>
                <w:sz w:val="22"/>
                <w:szCs w:val="22"/>
              </w:rPr>
              <w:t xml:space="preserve"> </w:t>
            </w:r>
            <w:r w:rsidRPr="00170F14">
              <w:rPr>
                <w:rFonts w:ascii="Garamond" w:hAnsi="Garamond"/>
                <w:sz w:val="22"/>
                <w:szCs w:val="22"/>
              </w:rPr>
              <w:t>di</w:t>
            </w:r>
            <w:r w:rsidR="00EE4658" w:rsidRPr="00170F14">
              <w:rPr>
                <w:rFonts w:ascii="Garamond" w:hAnsi="Garamond"/>
                <w:sz w:val="22"/>
                <w:szCs w:val="22"/>
              </w:rPr>
              <w:t xml:space="preserve"> </w:t>
            </w:r>
            <w:r w:rsidRPr="00170F14">
              <w:rPr>
                <w:rFonts w:ascii="Garamond" w:hAnsi="Garamond"/>
                <w:sz w:val="22"/>
                <w:szCs w:val="22"/>
              </w:rPr>
              <w:t>tali</w:t>
            </w:r>
            <w:r w:rsidR="00EE4658" w:rsidRPr="00170F14">
              <w:rPr>
                <w:rFonts w:ascii="Garamond" w:hAnsi="Garamond"/>
                <w:sz w:val="22"/>
                <w:szCs w:val="22"/>
              </w:rPr>
              <w:t xml:space="preserve"> </w:t>
            </w:r>
            <w:r w:rsidRPr="00170F14">
              <w:rPr>
                <w:rFonts w:ascii="Garamond" w:hAnsi="Garamond"/>
                <w:sz w:val="22"/>
                <w:szCs w:val="22"/>
              </w:rPr>
              <w:t>oscillazioni.</w:t>
            </w:r>
          </w:p>
        </w:tc>
      </w:tr>
    </w:tbl>
    <w:p w14:paraId="2949DF0A" w14:textId="77777777" w:rsidR="004E7E38" w:rsidRDefault="004E7E38">
      <w: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C85248" w:rsidRPr="00170F14" w14:paraId="4729E043" w14:textId="77777777" w:rsidTr="0051182F">
        <w:tc>
          <w:tcPr>
            <w:tcW w:w="14772" w:type="dxa"/>
            <w:gridSpan w:val="2"/>
            <w:tcBorders>
              <w:bottom w:val="nil"/>
            </w:tcBorders>
            <w:shd w:val="clear" w:color="auto" w:fill="9CC2E5" w:themeFill="accent1" w:themeFillTint="99"/>
            <w:vAlign w:val="center"/>
          </w:tcPr>
          <w:p w14:paraId="4A5C049D" w14:textId="3BE05C83" w:rsidR="00C85248" w:rsidRPr="00170F14" w:rsidRDefault="00C85248" w:rsidP="0051182F">
            <w:pPr>
              <w:pStyle w:val="Default"/>
              <w:jc w:val="center"/>
              <w:rPr>
                <w:rFonts w:ascii="Garamond" w:hAnsi="Garamond"/>
                <w:b/>
                <w:smallCaps/>
                <w:sz w:val="48"/>
                <w:szCs w:val="48"/>
              </w:rPr>
            </w:pPr>
            <w:r w:rsidRPr="00170F14">
              <w:rPr>
                <w:rFonts w:ascii="Garamond" w:hAnsi="Garamond"/>
                <w:b/>
                <w:smallCaps/>
                <w:sz w:val="48"/>
                <w:szCs w:val="48"/>
              </w:rPr>
              <w:lastRenderedPageBreak/>
              <w:t xml:space="preserve">Rischi Finanziari </w:t>
            </w:r>
          </w:p>
        </w:tc>
      </w:tr>
      <w:tr w:rsidR="00C85248" w:rsidRPr="00170F14" w14:paraId="44C4F021" w14:textId="77777777" w:rsidTr="0051182F">
        <w:tc>
          <w:tcPr>
            <w:tcW w:w="14772" w:type="dxa"/>
            <w:gridSpan w:val="2"/>
            <w:tcBorders>
              <w:top w:val="nil"/>
            </w:tcBorders>
            <w:shd w:val="clear" w:color="auto" w:fill="9CC2E5" w:themeFill="accent1" w:themeFillTint="99"/>
            <w:vAlign w:val="center"/>
          </w:tcPr>
          <w:p w14:paraId="2C8D5364" w14:textId="77777777" w:rsidR="00C85248" w:rsidRPr="00170F14" w:rsidRDefault="00C85248" w:rsidP="0051182F">
            <w:pPr>
              <w:pStyle w:val="Default"/>
              <w:spacing w:after="240"/>
              <w:jc w:val="both"/>
              <w:rPr>
                <w:rFonts w:ascii="Garamond" w:hAnsi="Garamond"/>
                <w:sz w:val="22"/>
                <w:szCs w:val="22"/>
              </w:rPr>
            </w:pPr>
            <w:r w:rsidRPr="00170F14">
              <w:rPr>
                <w:rFonts w:ascii="Garamond" w:hAnsi="Garamond"/>
                <w:sz w:val="22"/>
                <w:szCs w:val="22"/>
              </w:rPr>
              <w:t>Rischi connessi alle operazioni di finanziamento della società e agli investimenti diretti): attengono alla capacità di gestire e monitorare attraverso idonei processi, le variabili finanziarie impattanti sui flussi di cassa del sistema aziendale necessario per lo svolgimento delle attività e del raggiungimento degli obiettivi previsti.</w:t>
            </w:r>
          </w:p>
        </w:tc>
      </w:tr>
      <w:tr w:rsidR="0064554F" w:rsidRPr="00170F14" w14:paraId="0462422A" w14:textId="77777777" w:rsidTr="00F475A9">
        <w:tc>
          <w:tcPr>
            <w:tcW w:w="4537" w:type="dxa"/>
            <w:tcBorders>
              <w:bottom w:val="single" w:sz="4" w:space="0" w:color="auto"/>
            </w:tcBorders>
            <w:vAlign w:val="center"/>
          </w:tcPr>
          <w:p w14:paraId="523D02CB" w14:textId="77777777" w:rsidR="0064554F" w:rsidRPr="00170F14" w:rsidRDefault="0064554F" w:rsidP="00A56037">
            <w:pPr>
              <w:pStyle w:val="Default"/>
              <w:spacing w:before="240" w:after="240"/>
              <w:jc w:val="center"/>
              <w:rPr>
                <w:rFonts w:ascii="Garamond" w:hAnsi="Garamond"/>
                <w:b/>
                <w:sz w:val="22"/>
                <w:szCs w:val="22"/>
              </w:rPr>
            </w:pPr>
            <w:r w:rsidRPr="00170F14">
              <w:rPr>
                <w:rFonts w:ascii="Garamond" w:hAnsi="Garamond"/>
                <w:b/>
                <w:sz w:val="22"/>
                <w:szCs w:val="22"/>
              </w:rPr>
              <w:t>Valuta</w:t>
            </w:r>
          </w:p>
        </w:tc>
        <w:tc>
          <w:tcPr>
            <w:tcW w:w="10235" w:type="dxa"/>
            <w:tcBorders>
              <w:bottom w:val="single" w:sz="4" w:space="0" w:color="auto"/>
            </w:tcBorders>
          </w:tcPr>
          <w:p w14:paraId="09A119AA" w14:textId="77777777" w:rsidR="0064554F" w:rsidRPr="00170F14" w:rsidRDefault="006854AA" w:rsidP="00C85248">
            <w:pPr>
              <w:pStyle w:val="Default"/>
              <w:spacing w:before="240" w:after="240"/>
              <w:jc w:val="both"/>
              <w:rPr>
                <w:rFonts w:ascii="Garamond" w:hAnsi="Garamond"/>
                <w:sz w:val="22"/>
                <w:szCs w:val="22"/>
              </w:rPr>
            </w:pPr>
            <w:r w:rsidRPr="00170F14">
              <w:rPr>
                <w:rFonts w:ascii="Garamond" w:hAnsi="Garamond"/>
                <w:sz w:val="22"/>
                <w:szCs w:val="22"/>
              </w:rPr>
              <w:t>Il</w:t>
            </w:r>
            <w:r w:rsidR="00EE4658" w:rsidRPr="00170F14">
              <w:rPr>
                <w:rFonts w:ascii="Garamond" w:hAnsi="Garamond"/>
                <w:sz w:val="22"/>
                <w:szCs w:val="22"/>
              </w:rPr>
              <w:t xml:space="preserve"> </w:t>
            </w:r>
            <w:r w:rsidRPr="00170F14">
              <w:rPr>
                <w:rFonts w:ascii="Garamond" w:hAnsi="Garamond"/>
                <w:sz w:val="22"/>
                <w:szCs w:val="22"/>
              </w:rPr>
              <w:t>rischio</w:t>
            </w:r>
            <w:r w:rsidR="00EE4658" w:rsidRPr="00170F14">
              <w:rPr>
                <w:rFonts w:ascii="Garamond" w:hAnsi="Garamond"/>
                <w:sz w:val="22"/>
                <w:szCs w:val="22"/>
              </w:rPr>
              <w:t xml:space="preserve"> </w:t>
            </w:r>
            <w:r w:rsidRPr="00170F14">
              <w:rPr>
                <w:rFonts w:ascii="Garamond" w:hAnsi="Garamond"/>
                <w:sz w:val="22"/>
                <w:szCs w:val="22"/>
              </w:rPr>
              <w:t>deriva</w:t>
            </w:r>
            <w:r w:rsidR="00EE4658" w:rsidRPr="00170F14">
              <w:rPr>
                <w:rFonts w:ascii="Garamond" w:hAnsi="Garamond"/>
                <w:sz w:val="22"/>
                <w:szCs w:val="22"/>
              </w:rPr>
              <w:t xml:space="preserve"> </w:t>
            </w:r>
            <w:r w:rsidRPr="00170F14">
              <w:rPr>
                <w:rFonts w:ascii="Garamond" w:hAnsi="Garamond"/>
                <w:sz w:val="22"/>
                <w:szCs w:val="22"/>
              </w:rPr>
              <w:t>dalla</w:t>
            </w:r>
            <w:r w:rsidR="00EE4658" w:rsidRPr="00170F14">
              <w:rPr>
                <w:rFonts w:ascii="Garamond" w:hAnsi="Garamond"/>
                <w:sz w:val="22"/>
                <w:szCs w:val="22"/>
              </w:rPr>
              <w:t xml:space="preserve"> </w:t>
            </w:r>
            <w:r w:rsidRPr="00170F14">
              <w:rPr>
                <w:rFonts w:ascii="Garamond" w:hAnsi="Garamond"/>
                <w:sz w:val="22"/>
                <w:szCs w:val="22"/>
              </w:rPr>
              <w:t>possibilità</w:t>
            </w:r>
            <w:r w:rsidR="00EE4658" w:rsidRPr="00170F14">
              <w:rPr>
                <w:rFonts w:ascii="Garamond" w:hAnsi="Garamond"/>
                <w:sz w:val="22"/>
                <w:szCs w:val="22"/>
              </w:rPr>
              <w:t xml:space="preserve"> </w:t>
            </w:r>
            <w:r w:rsidRPr="00170F14">
              <w:rPr>
                <w:rFonts w:ascii="Garamond" w:hAnsi="Garamond"/>
                <w:sz w:val="22"/>
                <w:szCs w:val="22"/>
              </w:rPr>
              <w:t>che</w:t>
            </w:r>
            <w:r w:rsidR="00EE4658" w:rsidRPr="00170F14">
              <w:rPr>
                <w:rFonts w:ascii="Garamond" w:hAnsi="Garamond"/>
                <w:sz w:val="22"/>
                <w:szCs w:val="22"/>
              </w:rPr>
              <w:t xml:space="preserve"> </w:t>
            </w:r>
            <w:r w:rsidRPr="00170F14">
              <w:rPr>
                <w:rFonts w:ascii="Garamond" w:hAnsi="Garamond"/>
                <w:sz w:val="22"/>
                <w:szCs w:val="22"/>
              </w:rPr>
              <w:t>la</w:t>
            </w:r>
            <w:r w:rsidR="00EE4658" w:rsidRPr="00170F14">
              <w:rPr>
                <w:rFonts w:ascii="Garamond" w:hAnsi="Garamond"/>
                <w:sz w:val="22"/>
                <w:szCs w:val="22"/>
              </w:rPr>
              <w:t xml:space="preserve"> Società </w:t>
            </w:r>
            <w:r w:rsidRPr="00170F14">
              <w:rPr>
                <w:rFonts w:ascii="Garamond" w:hAnsi="Garamond"/>
                <w:sz w:val="22"/>
                <w:szCs w:val="22"/>
              </w:rPr>
              <w:t>sia</w:t>
            </w:r>
            <w:r w:rsidR="00EE4658" w:rsidRPr="00170F14">
              <w:rPr>
                <w:rFonts w:ascii="Garamond" w:hAnsi="Garamond"/>
                <w:sz w:val="22"/>
                <w:szCs w:val="22"/>
              </w:rPr>
              <w:t xml:space="preserve"> </w:t>
            </w:r>
            <w:r w:rsidRPr="00170F14">
              <w:rPr>
                <w:rFonts w:ascii="Garamond" w:hAnsi="Garamond"/>
                <w:sz w:val="22"/>
                <w:szCs w:val="22"/>
              </w:rPr>
              <w:t>esposta</w:t>
            </w:r>
            <w:r w:rsidR="00EE4658" w:rsidRPr="00170F14">
              <w:rPr>
                <w:rFonts w:ascii="Garamond" w:hAnsi="Garamond"/>
                <w:sz w:val="22"/>
                <w:szCs w:val="22"/>
              </w:rPr>
              <w:t xml:space="preserve"> </w:t>
            </w:r>
            <w:r w:rsidRPr="00170F14">
              <w:rPr>
                <w:rFonts w:ascii="Garamond" w:hAnsi="Garamond"/>
                <w:sz w:val="22"/>
                <w:szCs w:val="22"/>
              </w:rPr>
              <w:t>a</w:t>
            </w:r>
            <w:r w:rsidR="00EE4658" w:rsidRPr="00170F14">
              <w:rPr>
                <w:rFonts w:ascii="Garamond" w:hAnsi="Garamond"/>
                <w:sz w:val="22"/>
                <w:szCs w:val="22"/>
              </w:rPr>
              <w:t xml:space="preserve"> </w:t>
            </w:r>
            <w:r w:rsidRPr="00170F14">
              <w:rPr>
                <w:rFonts w:ascii="Garamond" w:hAnsi="Garamond"/>
                <w:sz w:val="22"/>
                <w:szCs w:val="22"/>
              </w:rPr>
              <w:t>fluttuazioni</w:t>
            </w:r>
            <w:r w:rsidR="00EE4658" w:rsidRPr="00170F14">
              <w:rPr>
                <w:rFonts w:ascii="Garamond" w:hAnsi="Garamond"/>
                <w:sz w:val="22"/>
                <w:szCs w:val="22"/>
              </w:rPr>
              <w:t xml:space="preserve"> </w:t>
            </w:r>
            <w:r w:rsidRPr="00170F14">
              <w:rPr>
                <w:rFonts w:ascii="Garamond" w:hAnsi="Garamond"/>
                <w:sz w:val="22"/>
                <w:szCs w:val="22"/>
              </w:rPr>
              <w:t>avverse</w:t>
            </w:r>
            <w:r w:rsidR="00EE4658" w:rsidRPr="00170F14">
              <w:rPr>
                <w:rFonts w:ascii="Garamond" w:hAnsi="Garamond"/>
                <w:sz w:val="22"/>
                <w:szCs w:val="22"/>
              </w:rPr>
              <w:t xml:space="preserve"> </w:t>
            </w:r>
            <w:r w:rsidRPr="00170F14">
              <w:rPr>
                <w:rFonts w:ascii="Garamond" w:hAnsi="Garamond"/>
                <w:sz w:val="22"/>
                <w:szCs w:val="22"/>
              </w:rPr>
              <w:t>dei</w:t>
            </w:r>
            <w:r w:rsidR="00EE4658" w:rsidRPr="00170F14">
              <w:rPr>
                <w:rFonts w:ascii="Garamond" w:hAnsi="Garamond"/>
                <w:sz w:val="22"/>
                <w:szCs w:val="22"/>
              </w:rPr>
              <w:t xml:space="preserve"> </w:t>
            </w:r>
            <w:r w:rsidRPr="00170F14">
              <w:rPr>
                <w:rFonts w:ascii="Garamond" w:hAnsi="Garamond"/>
                <w:sz w:val="22"/>
                <w:szCs w:val="22"/>
              </w:rPr>
              <w:t>tassi</w:t>
            </w:r>
            <w:r w:rsidR="00EE4658" w:rsidRPr="00170F14">
              <w:rPr>
                <w:rFonts w:ascii="Garamond" w:hAnsi="Garamond"/>
                <w:sz w:val="22"/>
                <w:szCs w:val="22"/>
              </w:rPr>
              <w:t xml:space="preserve"> </w:t>
            </w:r>
            <w:r w:rsidRPr="00170F14">
              <w:rPr>
                <w:rFonts w:ascii="Garamond" w:hAnsi="Garamond"/>
                <w:sz w:val="22"/>
                <w:szCs w:val="22"/>
              </w:rPr>
              <w:t>di</w:t>
            </w:r>
            <w:r w:rsidR="00EE4658" w:rsidRPr="00170F14">
              <w:rPr>
                <w:rFonts w:ascii="Garamond" w:hAnsi="Garamond"/>
                <w:sz w:val="22"/>
                <w:szCs w:val="22"/>
              </w:rPr>
              <w:t xml:space="preserve"> </w:t>
            </w:r>
            <w:r w:rsidRPr="00170F14">
              <w:rPr>
                <w:rFonts w:ascii="Garamond" w:hAnsi="Garamond"/>
                <w:sz w:val="22"/>
                <w:szCs w:val="22"/>
              </w:rPr>
              <w:t>cambio</w:t>
            </w:r>
            <w:r w:rsidR="00EE4658" w:rsidRPr="00170F14">
              <w:rPr>
                <w:rFonts w:ascii="Garamond" w:hAnsi="Garamond"/>
                <w:sz w:val="22"/>
                <w:szCs w:val="22"/>
              </w:rPr>
              <w:t xml:space="preserve"> </w:t>
            </w:r>
            <w:r w:rsidRPr="00170F14">
              <w:rPr>
                <w:rFonts w:ascii="Garamond" w:hAnsi="Garamond"/>
                <w:sz w:val="22"/>
                <w:szCs w:val="22"/>
              </w:rPr>
              <w:t>a</w:t>
            </w:r>
            <w:r w:rsidR="00EE4658" w:rsidRPr="00170F14">
              <w:rPr>
                <w:rFonts w:ascii="Garamond" w:hAnsi="Garamond"/>
                <w:sz w:val="22"/>
                <w:szCs w:val="22"/>
              </w:rPr>
              <w:t xml:space="preserve"> </w:t>
            </w:r>
            <w:r w:rsidRPr="00170F14">
              <w:rPr>
                <w:rFonts w:ascii="Garamond" w:hAnsi="Garamond"/>
                <w:sz w:val="22"/>
                <w:szCs w:val="22"/>
              </w:rPr>
              <w:t>seguito</w:t>
            </w:r>
            <w:r w:rsidR="00F475A9" w:rsidRPr="00170F14">
              <w:rPr>
                <w:rFonts w:ascii="Garamond" w:hAnsi="Garamond"/>
                <w:sz w:val="22"/>
                <w:szCs w:val="22"/>
              </w:rPr>
              <w:t xml:space="preserve"> </w:t>
            </w:r>
            <w:r w:rsidRPr="00170F14">
              <w:rPr>
                <w:rFonts w:ascii="Garamond" w:hAnsi="Garamond"/>
                <w:sz w:val="22"/>
                <w:szCs w:val="22"/>
              </w:rPr>
              <w:t>di</w:t>
            </w:r>
            <w:r w:rsidR="00C05C24" w:rsidRPr="00170F14">
              <w:rPr>
                <w:rFonts w:ascii="Garamond" w:hAnsi="Garamond"/>
                <w:sz w:val="22"/>
                <w:szCs w:val="22"/>
              </w:rPr>
              <w:t xml:space="preserve"> i</w:t>
            </w:r>
            <w:r w:rsidRPr="00170F14">
              <w:rPr>
                <w:rFonts w:ascii="Garamond" w:hAnsi="Garamond"/>
                <w:sz w:val="22"/>
                <w:szCs w:val="22"/>
              </w:rPr>
              <w:t>nvestimenti</w:t>
            </w:r>
            <w:r w:rsidR="00C05C24" w:rsidRPr="00170F14">
              <w:rPr>
                <w:rFonts w:ascii="Garamond" w:hAnsi="Garamond"/>
                <w:sz w:val="22"/>
                <w:szCs w:val="22"/>
              </w:rPr>
              <w:t xml:space="preserve"> </w:t>
            </w:r>
            <w:r w:rsidRPr="00170F14">
              <w:rPr>
                <w:rFonts w:ascii="Garamond" w:hAnsi="Garamond"/>
                <w:sz w:val="22"/>
                <w:szCs w:val="22"/>
              </w:rPr>
              <w:t>in</w:t>
            </w:r>
            <w:r w:rsidR="00C05C24" w:rsidRPr="00170F14">
              <w:rPr>
                <w:rFonts w:ascii="Garamond" w:hAnsi="Garamond"/>
                <w:sz w:val="22"/>
                <w:szCs w:val="22"/>
              </w:rPr>
              <w:t xml:space="preserve"> </w:t>
            </w:r>
            <w:r w:rsidRPr="00170F14">
              <w:rPr>
                <w:rFonts w:ascii="Garamond" w:hAnsi="Garamond"/>
                <w:sz w:val="22"/>
                <w:szCs w:val="22"/>
              </w:rPr>
              <w:t>attività</w:t>
            </w:r>
            <w:r w:rsidR="00C05C24" w:rsidRPr="00170F14">
              <w:rPr>
                <w:rFonts w:ascii="Garamond" w:hAnsi="Garamond"/>
                <w:sz w:val="22"/>
                <w:szCs w:val="22"/>
              </w:rPr>
              <w:t xml:space="preserve"> </w:t>
            </w:r>
            <w:r w:rsidRPr="00170F14">
              <w:rPr>
                <w:rFonts w:ascii="Garamond" w:hAnsi="Garamond"/>
                <w:sz w:val="22"/>
                <w:szCs w:val="22"/>
              </w:rPr>
              <w:t>(attinenti</w:t>
            </w:r>
            <w:r w:rsidR="00C05C24" w:rsidRPr="00170F14">
              <w:rPr>
                <w:rFonts w:ascii="Garamond" w:hAnsi="Garamond"/>
                <w:sz w:val="22"/>
                <w:szCs w:val="22"/>
              </w:rPr>
              <w:t xml:space="preserve"> </w:t>
            </w:r>
            <w:r w:rsidRPr="00170F14">
              <w:rPr>
                <w:rFonts w:ascii="Garamond" w:hAnsi="Garamond"/>
                <w:sz w:val="22"/>
                <w:szCs w:val="22"/>
              </w:rPr>
              <w:t>al</w:t>
            </w:r>
            <w:r w:rsidR="00C05C24" w:rsidRPr="00170F14">
              <w:rPr>
                <w:rFonts w:ascii="Garamond" w:hAnsi="Garamond"/>
                <w:sz w:val="22"/>
                <w:szCs w:val="22"/>
              </w:rPr>
              <w:t xml:space="preserve"> </w:t>
            </w:r>
            <w:r w:rsidRPr="00170F14">
              <w:rPr>
                <w:rFonts w:ascii="Garamond" w:hAnsi="Garamond"/>
                <w:sz w:val="22"/>
                <w:szCs w:val="22"/>
              </w:rPr>
              <w:t>Piano</w:t>
            </w:r>
            <w:r w:rsidR="00C05C24" w:rsidRPr="00170F14">
              <w:rPr>
                <w:rFonts w:ascii="Garamond" w:hAnsi="Garamond"/>
                <w:sz w:val="22"/>
                <w:szCs w:val="22"/>
              </w:rPr>
              <w:t xml:space="preserve"> industriale pluriennale</w:t>
            </w:r>
            <w:r w:rsidRPr="00170F14">
              <w:rPr>
                <w:rFonts w:ascii="Garamond" w:hAnsi="Garamond"/>
                <w:sz w:val="22"/>
                <w:szCs w:val="22"/>
              </w:rPr>
              <w:t>)</w:t>
            </w:r>
            <w:r w:rsidR="00C05C24" w:rsidRPr="00170F14">
              <w:rPr>
                <w:rFonts w:ascii="Garamond" w:hAnsi="Garamond"/>
                <w:sz w:val="22"/>
                <w:szCs w:val="22"/>
              </w:rPr>
              <w:t xml:space="preserve"> </w:t>
            </w:r>
            <w:r w:rsidRPr="00170F14">
              <w:rPr>
                <w:rFonts w:ascii="Garamond" w:hAnsi="Garamond"/>
                <w:sz w:val="22"/>
                <w:szCs w:val="22"/>
              </w:rPr>
              <w:t>sui</w:t>
            </w:r>
            <w:r w:rsidR="00C05C24" w:rsidRPr="00170F14">
              <w:rPr>
                <w:rFonts w:ascii="Garamond" w:hAnsi="Garamond"/>
                <w:sz w:val="22"/>
                <w:szCs w:val="22"/>
              </w:rPr>
              <w:t xml:space="preserve"> </w:t>
            </w:r>
            <w:r w:rsidRPr="00170F14">
              <w:rPr>
                <w:rFonts w:ascii="Garamond" w:hAnsi="Garamond"/>
                <w:sz w:val="22"/>
                <w:szCs w:val="22"/>
              </w:rPr>
              <w:t>mercati</w:t>
            </w:r>
            <w:r w:rsidR="00C05C24" w:rsidRPr="00170F14">
              <w:rPr>
                <w:rFonts w:ascii="Garamond" w:hAnsi="Garamond"/>
                <w:sz w:val="22"/>
                <w:szCs w:val="22"/>
              </w:rPr>
              <w:t xml:space="preserve"> </w:t>
            </w:r>
            <w:r w:rsidRPr="00170F14">
              <w:rPr>
                <w:rFonts w:ascii="Garamond" w:hAnsi="Garamond"/>
                <w:sz w:val="22"/>
                <w:szCs w:val="22"/>
              </w:rPr>
              <w:t>esteri,</w:t>
            </w:r>
            <w:r w:rsidR="00C05C24" w:rsidRPr="00170F14">
              <w:rPr>
                <w:rFonts w:ascii="Garamond" w:hAnsi="Garamond"/>
                <w:sz w:val="22"/>
                <w:szCs w:val="22"/>
              </w:rPr>
              <w:t xml:space="preserve"> </w:t>
            </w:r>
            <w:r w:rsidRPr="00170F14">
              <w:rPr>
                <w:rFonts w:ascii="Garamond" w:hAnsi="Garamond"/>
                <w:sz w:val="22"/>
                <w:szCs w:val="22"/>
              </w:rPr>
              <w:t>di</w:t>
            </w:r>
            <w:r w:rsidR="00C05C24" w:rsidRPr="00170F14">
              <w:rPr>
                <w:rFonts w:ascii="Garamond" w:hAnsi="Garamond"/>
                <w:sz w:val="22"/>
                <w:szCs w:val="22"/>
              </w:rPr>
              <w:t xml:space="preserve"> </w:t>
            </w:r>
            <w:r w:rsidRPr="00170F14">
              <w:rPr>
                <w:rFonts w:ascii="Garamond" w:hAnsi="Garamond"/>
                <w:sz w:val="22"/>
                <w:szCs w:val="22"/>
              </w:rPr>
              <w:t>investimenti</w:t>
            </w:r>
            <w:r w:rsidR="00C05C24" w:rsidRPr="00170F14">
              <w:rPr>
                <w:rFonts w:ascii="Garamond" w:hAnsi="Garamond"/>
                <w:sz w:val="22"/>
                <w:szCs w:val="22"/>
              </w:rPr>
              <w:t xml:space="preserve"> </w:t>
            </w:r>
            <w:r w:rsidRPr="00170F14">
              <w:rPr>
                <w:rFonts w:ascii="Garamond" w:hAnsi="Garamond"/>
                <w:sz w:val="22"/>
                <w:szCs w:val="22"/>
              </w:rPr>
              <w:t>in</w:t>
            </w:r>
            <w:r w:rsidR="00C05C24" w:rsidRPr="00170F14">
              <w:rPr>
                <w:rFonts w:ascii="Garamond" w:hAnsi="Garamond"/>
                <w:sz w:val="22"/>
                <w:szCs w:val="22"/>
              </w:rPr>
              <w:t xml:space="preserve"> </w:t>
            </w:r>
            <w:r w:rsidRPr="00170F14">
              <w:rPr>
                <w:rFonts w:ascii="Garamond" w:hAnsi="Garamond"/>
                <w:sz w:val="22"/>
                <w:szCs w:val="22"/>
              </w:rPr>
              <w:t>strumenti</w:t>
            </w:r>
            <w:r w:rsidR="00C05C24" w:rsidRPr="00170F14">
              <w:rPr>
                <w:rFonts w:ascii="Garamond" w:hAnsi="Garamond"/>
                <w:sz w:val="22"/>
                <w:szCs w:val="22"/>
              </w:rPr>
              <w:t xml:space="preserve"> </w:t>
            </w:r>
            <w:r w:rsidRPr="00170F14">
              <w:rPr>
                <w:rFonts w:ascii="Garamond" w:hAnsi="Garamond"/>
                <w:sz w:val="22"/>
                <w:szCs w:val="22"/>
              </w:rPr>
              <w:t>finanziari</w:t>
            </w:r>
            <w:r w:rsidR="00C05C24" w:rsidRPr="00170F14">
              <w:rPr>
                <w:rFonts w:ascii="Garamond" w:hAnsi="Garamond"/>
                <w:sz w:val="22"/>
                <w:szCs w:val="22"/>
              </w:rPr>
              <w:t xml:space="preserve"> </w:t>
            </w:r>
            <w:r w:rsidRPr="00170F14">
              <w:rPr>
                <w:rFonts w:ascii="Garamond" w:hAnsi="Garamond"/>
                <w:sz w:val="22"/>
                <w:szCs w:val="22"/>
              </w:rPr>
              <w:t>denominati</w:t>
            </w:r>
            <w:r w:rsidR="00C05C24" w:rsidRPr="00170F14">
              <w:rPr>
                <w:rFonts w:ascii="Garamond" w:hAnsi="Garamond"/>
                <w:sz w:val="22"/>
                <w:szCs w:val="22"/>
              </w:rPr>
              <w:t xml:space="preserve"> </w:t>
            </w:r>
            <w:r w:rsidRPr="00170F14">
              <w:rPr>
                <w:rFonts w:ascii="Garamond" w:hAnsi="Garamond"/>
                <w:sz w:val="22"/>
                <w:szCs w:val="22"/>
              </w:rPr>
              <w:t>in</w:t>
            </w:r>
            <w:r w:rsidR="00C05C24" w:rsidRPr="00170F14">
              <w:rPr>
                <w:rFonts w:ascii="Garamond" w:hAnsi="Garamond"/>
                <w:sz w:val="22"/>
                <w:szCs w:val="22"/>
              </w:rPr>
              <w:t xml:space="preserve"> </w:t>
            </w:r>
            <w:r w:rsidRPr="00170F14">
              <w:rPr>
                <w:rFonts w:ascii="Garamond" w:hAnsi="Garamond"/>
                <w:sz w:val="22"/>
                <w:szCs w:val="22"/>
              </w:rPr>
              <w:t>valuta</w:t>
            </w:r>
            <w:r w:rsidR="00C05C24" w:rsidRPr="00170F14">
              <w:rPr>
                <w:rFonts w:ascii="Garamond" w:hAnsi="Garamond"/>
                <w:sz w:val="22"/>
                <w:szCs w:val="22"/>
              </w:rPr>
              <w:t xml:space="preserve"> </w:t>
            </w:r>
            <w:r w:rsidRPr="00170F14">
              <w:rPr>
                <w:rFonts w:ascii="Garamond" w:hAnsi="Garamond"/>
                <w:sz w:val="22"/>
                <w:szCs w:val="22"/>
              </w:rPr>
              <w:t>estera,</w:t>
            </w:r>
            <w:r w:rsidR="00C05C24" w:rsidRPr="00170F14">
              <w:rPr>
                <w:rFonts w:ascii="Garamond" w:hAnsi="Garamond"/>
                <w:sz w:val="22"/>
                <w:szCs w:val="22"/>
              </w:rPr>
              <w:t xml:space="preserve"> </w:t>
            </w:r>
            <w:r w:rsidRPr="00170F14">
              <w:rPr>
                <w:rFonts w:ascii="Garamond" w:hAnsi="Garamond"/>
                <w:sz w:val="22"/>
                <w:szCs w:val="22"/>
              </w:rPr>
              <w:t>o</w:t>
            </w:r>
            <w:r w:rsidR="00C05C24" w:rsidRPr="00170F14">
              <w:rPr>
                <w:rFonts w:ascii="Garamond" w:hAnsi="Garamond"/>
                <w:sz w:val="22"/>
                <w:szCs w:val="22"/>
              </w:rPr>
              <w:t xml:space="preserve"> </w:t>
            </w:r>
            <w:r w:rsidRPr="00170F14">
              <w:rPr>
                <w:rFonts w:ascii="Garamond" w:hAnsi="Garamond"/>
                <w:sz w:val="22"/>
                <w:szCs w:val="22"/>
              </w:rPr>
              <w:t>di</w:t>
            </w:r>
            <w:r w:rsidR="00C05C24" w:rsidRPr="00170F14">
              <w:rPr>
                <w:rFonts w:ascii="Garamond" w:hAnsi="Garamond"/>
                <w:sz w:val="22"/>
                <w:szCs w:val="22"/>
              </w:rPr>
              <w:t xml:space="preserve"> </w:t>
            </w:r>
            <w:r w:rsidRPr="00170F14">
              <w:rPr>
                <w:rFonts w:ascii="Garamond" w:hAnsi="Garamond"/>
                <w:sz w:val="22"/>
                <w:szCs w:val="22"/>
              </w:rPr>
              <w:t>stipula</w:t>
            </w:r>
            <w:r w:rsidR="00C05C24" w:rsidRPr="00170F14">
              <w:rPr>
                <w:rFonts w:ascii="Garamond" w:hAnsi="Garamond"/>
                <w:sz w:val="22"/>
                <w:szCs w:val="22"/>
              </w:rPr>
              <w:t xml:space="preserve"> </w:t>
            </w:r>
            <w:r w:rsidRPr="00170F14">
              <w:rPr>
                <w:rFonts w:ascii="Garamond" w:hAnsi="Garamond"/>
                <w:sz w:val="22"/>
                <w:szCs w:val="22"/>
              </w:rPr>
              <w:t>di</w:t>
            </w:r>
            <w:r w:rsidR="00C05C24" w:rsidRPr="00170F14">
              <w:rPr>
                <w:rFonts w:ascii="Garamond" w:hAnsi="Garamond"/>
                <w:sz w:val="22"/>
                <w:szCs w:val="22"/>
              </w:rPr>
              <w:t xml:space="preserve"> </w:t>
            </w:r>
            <w:r w:rsidRPr="00170F14">
              <w:rPr>
                <w:rFonts w:ascii="Garamond" w:hAnsi="Garamond"/>
                <w:sz w:val="22"/>
                <w:szCs w:val="22"/>
              </w:rPr>
              <w:t>contratti</w:t>
            </w:r>
            <w:r w:rsidR="00C05C24" w:rsidRPr="00170F14">
              <w:rPr>
                <w:rFonts w:ascii="Garamond" w:hAnsi="Garamond"/>
                <w:sz w:val="22"/>
                <w:szCs w:val="22"/>
              </w:rPr>
              <w:t xml:space="preserve"> </w:t>
            </w:r>
            <w:r w:rsidRPr="00170F14">
              <w:rPr>
                <w:rFonts w:ascii="Garamond" w:hAnsi="Garamond"/>
                <w:sz w:val="22"/>
                <w:szCs w:val="22"/>
              </w:rPr>
              <w:t>denominati</w:t>
            </w:r>
            <w:r w:rsidR="00C05C24" w:rsidRPr="00170F14">
              <w:rPr>
                <w:rFonts w:ascii="Garamond" w:hAnsi="Garamond"/>
                <w:sz w:val="22"/>
                <w:szCs w:val="22"/>
              </w:rPr>
              <w:t xml:space="preserve"> </w:t>
            </w:r>
            <w:r w:rsidRPr="00170F14">
              <w:rPr>
                <w:rFonts w:ascii="Garamond" w:hAnsi="Garamond"/>
                <w:sz w:val="22"/>
                <w:szCs w:val="22"/>
              </w:rPr>
              <w:t>in</w:t>
            </w:r>
            <w:r w:rsidR="00C05C24" w:rsidRPr="00170F14">
              <w:rPr>
                <w:rFonts w:ascii="Garamond" w:hAnsi="Garamond"/>
                <w:sz w:val="22"/>
                <w:szCs w:val="22"/>
              </w:rPr>
              <w:t xml:space="preserve"> </w:t>
            </w:r>
            <w:r w:rsidRPr="00170F14">
              <w:rPr>
                <w:rFonts w:ascii="Garamond" w:hAnsi="Garamond"/>
                <w:sz w:val="22"/>
                <w:szCs w:val="22"/>
              </w:rPr>
              <w:t>valuta</w:t>
            </w:r>
            <w:r w:rsidR="00C05C24" w:rsidRPr="00170F14">
              <w:rPr>
                <w:rFonts w:ascii="Garamond" w:hAnsi="Garamond"/>
                <w:sz w:val="22"/>
                <w:szCs w:val="22"/>
              </w:rPr>
              <w:t xml:space="preserve"> </w:t>
            </w:r>
            <w:r w:rsidRPr="00170F14">
              <w:rPr>
                <w:rFonts w:ascii="Garamond" w:hAnsi="Garamond"/>
                <w:sz w:val="22"/>
                <w:szCs w:val="22"/>
              </w:rPr>
              <w:t>estera;</w:t>
            </w:r>
            <w:r w:rsidR="00C05C24" w:rsidRPr="00170F14">
              <w:rPr>
                <w:rFonts w:ascii="Garamond" w:hAnsi="Garamond"/>
                <w:sz w:val="22"/>
                <w:szCs w:val="22"/>
              </w:rPr>
              <w:t xml:space="preserve"> </w:t>
            </w:r>
            <w:r w:rsidRPr="00170F14">
              <w:rPr>
                <w:rFonts w:ascii="Garamond" w:hAnsi="Garamond"/>
                <w:sz w:val="22"/>
                <w:szCs w:val="22"/>
              </w:rPr>
              <w:t>tali</w:t>
            </w:r>
            <w:r w:rsidR="00C05C24" w:rsidRPr="00170F14">
              <w:rPr>
                <w:rFonts w:ascii="Garamond" w:hAnsi="Garamond"/>
                <w:sz w:val="22"/>
                <w:szCs w:val="22"/>
              </w:rPr>
              <w:t xml:space="preserve"> </w:t>
            </w:r>
            <w:r w:rsidRPr="00170F14">
              <w:rPr>
                <w:rFonts w:ascii="Garamond" w:hAnsi="Garamond"/>
                <w:sz w:val="22"/>
                <w:szCs w:val="22"/>
              </w:rPr>
              <w:t>fluttuazioni</w:t>
            </w:r>
            <w:r w:rsidR="00C05C24" w:rsidRPr="00170F14">
              <w:rPr>
                <w:rFonts w:ascii="Garamond" w:hAnsi="Garamond"/>
                <w:sz w:val="22"/>
                <w:szCs w:val="22"/>
              </w:rPr>
              <w:t xml:space="preserve"> </w:t>
            </w:r>
            <w:r w:rsidRPr="00170F14">
              <w:rPr>
                <w:rFonts w:ascii="Garamond" w:hAnsi="Garamond"/>
                <w:sz w:val="22"/>
                <w:szCs w:val="22"/>
              </w:rPr>
              <w:t>potrebbero tradursi in perdite economiche o contabili.</w:t>
            </w:r>
          </w:p>
        </w:tc>
      </w:tr>
    </w:tbl>
    <w:p w14:paraId="4890E999" w14:textId="77777777" w:rsidR="00A96F7C" w:rsidRPr="00170F14" w:rsidRDefault="00A96F7C">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A96F7C" w:rsidRPr="00170F14" w14:paraId="13FF1693" w14:textId="77777777" w:rsidTr="00A96F7C">
        <w:tc>
          <w:tcPr>
            <w:tcW w:w="14772" w:type="dxa"/>
            <w:gridSpan w:val="2"/>
            <w:tcBorders>
              <w:bottom w:val="nil"/>
            </w:tcBorders>
            <w:shd w:val="clear" w:color="auto" w:fill="9CC2E5" w:themeFill="accent1" w:themeFillTint="99"/>
            <w:vAlign w:val="center"/>
          </w:tcPr>
          <w:p w14:paraId="7A5E7017" w14:textId="77777777" w:rsidR="00A96F7C" w:rsidRPr="00170F14" w:rsidRDefault="00A96F7C" w:rsidP="004E7E38">
            <w:pPr>
              <w:pStyle w:val="Default"/>
              <w:jc w:val="center"/>
              <w:rPr>
                <w:rFonts w:ascii="Garamond" w:hAnsi="Garamond"/>
                <w:b/>
                <w:smallCaps/>
                <w:sz w:val="48"/>
                <w:szCs w:val="48"/>
              </w:rPr>
            </w:pPr>
            <w:r w:rsidRPr="00170F14">
              <w:rPr>
                <w:rFonts w:ascii="Garamond" w:hAnsi="Garamond"/>
                <w:b/>
                <w:smallCaps/>
                <w:sz w:val="48"/>
                <w:szCs w:val="48"/>
              </w:rPr>
              <w:lastRenderedPageBreak/>
              <w:t>Altri rischi operativi</w:t>
            </w:r>
          </w:p>
        </w:tc>
      </w:tr>
      <w:tr w:rsidR="00C05C24" w:rsidRPr="00170F14" w14:paraId="0D5BF385" w14:textId="77777777" w:rsidTr="00A96F7C">
        <w:tc>
          <w:tcPr>
            <w:tcW w:w="14772" w:type="dxa"/>
            <w:gridSpan w:val="2"/>
            <w:tcBorders>
              <w:top w:val="nil"/>
            </w:tcBorders>
            <w:shd w:val="clear" w:color="auto" w:fill="9CC2E5" w:themeFill="accent1" w:themeFillTint="99"/>
            <w:vAlign w:val="center"/>
          </w:tcPr>
          <w:p w14:paraId="3C11AE64" w14:textId="77777777" w:rsidR="00C05C24" w:rsidRPr="00170F14" w:rsidRDefault="00A96F7C" w:rsidP="004E7E38">
            <w:pPr>
              <w:pStyle w:val="Default"/>
              <w:jc w:val="both"/>
              <w:rPr>
                <w:rFonts w:ascii="Garamond" w:hAnsi="Garamond"/>
                <w:sz w:val="22"/>
                <w:szCs w:val="22"/>
              </w:rPr>
            </w:pPr>
            <w:r w:rsidRPr="00170F14">
              <w:rPr>
                <w:rFonts w:ascii="Garamond" w:hAnsi="Garamond"/>
                <w:sz w:val="22"/>
                <w:szCs w:val="22"/>
              </w:rPr>
              <w:t>R</w:t>
            </w:r>
            <w:r w:rsidR="00C05C24" w:rsidRPr="00170F14">
              <w:rPr>
                <w:rFonts w:ascii="Garamond" w:hAnsi="Garamond"/>
                <w:sz w:val="22"/>
                <w:szCs w:val="22"/>
              </w:rPr>
              <w:t>ientrano in questa famiglia tutte le categorie di rischio connesse allo svolgimento delle attività e dei proces</w:t>
            </w:r>
            <w:r w:rsidR="00DA5C75" w:rsidRPr="00170F14">
              <w:rPr>
                <w:rFonts w:ascii="Garamond" w:hAnsi="Garamond"/>
                <w:sz w:val="22"/>
                <w:szCs w:val="22"/>
              </w:rPr>
              <w:t xml:space="preserve">si tipici del sistema </w:t>
            </w:r>
            <w:r w:rsidR="00DA1C5F" w:rsidRPr="00170F14">
              <w:rPr>
                <w:rFonts w:ascii="Garamond" w:hAnsi="Garamond"/>
                <w:sz w:val="22"/>
                <w:szCs w:val="22"/>
              </w:rPr>
              <w:t>comunale</w:t>
            </w:r>
            <w:r w:rsidR="00DA5C75" w:rsidRPr="00170F14">
              <w:rPr>
                <w:rFonts w:ascii="Garamond" w:hAnsi="Garamond"/>
                <w:sz w:val="22"/>
                <w:szCs w:val="22"/>
              </w:rPr>
              <w:t xml:space="preserve"> </w:t>
            </w:r>
            <w:r w:rsidR="00C05C24" w:rsidRPr="00170F14">
              <w:rPr>
                <w:rFonts w:ascii="Garamond" w:hAnsi="Garamond"/>
                <w:sz w:val="22"/>
                <w:szCs w:val="22"/>
              </w:rPr>
              <w:t>non già ricomprese nelle precedenti categorie.</w:t>
            </w:r>
            <w:r w:rsidR="00F475A9" w:rsidRPr="00170F14">
              <w:rPr>
                <w:rFonts w:ascii="Garamond" w:hAnsi="Garamond"/>
                <w:sz w:val="22"/>
                <w:szCs w:val="22"/>
              </w:rPr>
              <w:t xml:space="preserve"> </w:t>
            </w:r>
          </w:p>
        </w:tc>
      </w:tr>
      <w:tr w:rsidR="00C05C24" w:rsidRPr="00170F14" w14:paraId="50D8FDBB" w14:textId="77777777" w:rsidTr="00F475A9">
        <w:tc>
          <w:tcPr>
            <w:tcW w:w="4537" w:type="dxa"/>
            <w:vAlign w:val="center"/>
          </w:tcPr>
          <w:p w14:paraId="1B99E9D8" w14:textId="77777777" w:rsidR="00C05C24" w:rsidRPr="00170F14" w:rsidRDefault="00DC10CF" w:rsidP="004E7E38">
            <w:pPr>
              <w:pStyle w:val="Default"/>
              <w:jc w:val="center"/>
              <w:rPr>
                <w:rFonts w:ascii="Garamond" w:hAnsi="Garamond"/>
                <w:b/>
                <w:sz w:val="22"/>
                <w:szCs w:val="22"/>
              </w:rPr>
            </w:pPr>
            <w:r w:rsidRPr="00170F14">
              <w:rPr>
                <w:rFonts w:ascii="Garamond" w:hAnsi="Garamond"/>
                <w:b/>
                <w:sz w:val="22"/>
                <w:szCs w:val="22"/>
              </w:rPr>
              <w:t>Qualità del servizio</w:t>
            </w:r>
          </w:p>
        </w:tc>
        <w:tc>
          <w:tcPr>
            <w:tcW w:w="10235" w:type="dxa"/>
          </w:tcPr>
          <w:p w14:paraId="7AACC39B" w14:textId="77777777" w:rsidR="00C05C24" w:rsidRPr="00170F14" w:rsidRDefault="000202F6" w:rsidP="004E7E38">
            <w:pPr>
              <w:pStyle w:val="Default"/>
              <w:rPr>
                <w:rFonts w:ascii="Garamond" w:hAnsi="Garamond"/>
                <w:sz w:val="22"/>
                <w:szCs w:val="22"/>
              </w:rPr>
            </w:pPr>
            <w:r w:rsidRPr="00170F14">
              <w:rPr>
                <w:rFonts w:ascii="Garamond" w:hAnsi="Garamond"/>
                <w:sz w:val="22"/>
                <w:szCs w:val="22"/>
              </w:rPr>
              <w:t xml:space="preserve">Il rischio si riferisce alla possibilità che i processi interni non presidino adeguatamente la qualità delle attività svolte e dei servizi erogati, con conseguenti ripercussioni in termini di servizi non in linea con gli standard necessari e conseguenti danni alla reputazione e all'immagine del sistema aziendale e </w:t>
            </w:r>
            <w:r w:rsidR="00DA1C5F" w:rsidRPr="00170F14">
              <w:rPr>
                <w:rFonts w:ascii="Garamond" w:hAnsi="Garamond"/>
                <w:sz w:val="22"/>
                <w:szCs w:val="22"/>
              </w:rPr>
              <w:t>comunale</w:t>
            </w:r>
            <w:r w:rsidRPr="00170F14">
              <w:rPr>
                <w:rFonts w:ascii="Garamond" w:hAnsi="Garamond"/>
                <w:sz w:val="22"/>
                <w:szCs w:val="22"/>
              </w:rPr>
              <w:t>.</w:t>
            </w:r>
          </w:p>
        </w:tc>
      </w:tr>
      <w:tr w:rsidR="00C05C24" w:rsidRPr="00170F14" w14:paraId="1AA59F86" w14:textId="77777777" w:rsidTr="00F475A9">
        <w:tc>
          <w:tcPr>
            <w:tcW w:w="4537" w:type="dxa"/>
            <w:vAlign w:val="center"/>
          </w:tcPr>
          <w:p w14:paraId="2F8AC27B" w14:textId="77777777" w:rsidR="00C05C24" w:rsidRPr="00170F14" w:rsidRDefault="00140B21" w:rsidP="004E7E38">
            <w:pPr>
              <w:pStyle w:val="Default"/>
              <w:jc w:val="center"/>
              <w:rPr>
                <w:rFonts w:ascii="Garamond" w:hAnsi="Garamond"/>
                <w:b/>
                <w:sz w:val="22"/>
                <w:szCs w:val="22"/>
              </w:rPr>
            </w:pPr>
            <w:r w:rsidRPr="00170F14">
              <w:rPr>
                <w:rFonts w:ascii="Garamond" w:hAnsi="Garamond"/>
                <w:b/>
                <w:sz w:val="22"/>
                <w:szCs w:val="22"/>
              </w:rPr>
              <w:t>Misurazione della soddisfazione</w:t>
            </w:r>
          </w:p>
        </w:tc>
        <w:tc>
          <w:tcPr>
            <w:tcW w:w="10235" w:type="dxa"/>
          </w:tcPr>
          <w:p w14:paraId="7953B076" w14:textId="77777777" w:rsidR="00C05C24" w:rsidRPr="00170F14" w:rsidRDefault="000202F6" w:rsidP="004E7E38">
            <w:pPr>
              <w:pStyle w:val="Default"/>
              <w:jc w:val="both"/>
              <w:rPr>
                <w:rFonts w:ascii="Garamond" w:hAnsi="Garamond"/>
                <w:sz w:val="22"/>
                <w:szCs w:val="22"/>
              </w:rPr>
            </w:pPr>
            <w:r w:rsidRPr="00170F14">
              <w:rPr>
                <w:rFonts w:ascii="Garamond" w:hAnsi="Garamond"/>
                <w:sz w:val="22"/>
                <w:szCs w:val="22"/>
              </w:rPr>
              <w:t>Il rischio si riferisce alla possibilità che la società non sia in grado di misurare adeguatamente i bisogni e le aspettative dei cittadini e dei diversi stakeholder, in termini di soddisfazione per i servizi erogati, e conseguentemente di rispondere tempestivamente e in modo adeguato alle esigenze della collettività.</w:t>
            </w:r>
          </w:p>
        </w:tc>
      </w:tr>
      <w:tr w:rsidR="00C05C24" w:rsidRPr="00170F14" w14:paraId="3595B20F" w14:textId="77777777" w:rsidTr="00F475A9">
        <w:tc>
          <w:tcPr>
            <w:tcW w:w="4537" w:type="dxa"/>
            <w:vAlign w:val="center"/>
          </w:tcPr>
          <w:p w14:paraId="5EE58682" w14:textId="77777777" w:rsidR="00C05C24" w:rsidRPr="00170F14" w:rsidRDefault="00140B21" w:rsidP="004E7E38">
            <w:pPr>
              <w:pStyle w:val="Default"/>
              <w:jc w:val="center"/>
              <w:rPr>
                <w:rFonts w:ascii="Garamond" w:hAnsi="Garamond"/>
                <w:b/>
                <w:sz w:val="22"/>
                <w:szCs w:val="22"/>
              </w:rPr>
            </w:pPr>
            <w:r w:rsidRPr="00170F14">
              <w:rPr>
                <w:rFonts w:ascii="Garamond" w:hAnsi="Garamond"/>
                <w:b/>
                <w:sz w:val="22"/>
                <w:szCs w:val="22"/>
              </w:rPr>
              <w:t>Gestione provider esterni, incarichi, acquisti, contratti di servizio</w:t>
            </w:r>
          </w:p>
        </w:tc>
        <w:tc>
          <w:tcPr>
            <w:tcW w:w="10235" w:type="dxa"/>
          </w:tcPr>
          <w:p w14:paraId="26661739" w14:textId="77777777" w:rsidR="00C05C24" w:rsidRPr="00170F14" w:rsidRDefault="000202F6" w:rsidP="004E7E38">
            <w:pPr>
              <w:pStyle w:val="Default"/>
              <w:jc w:val="both"/>
              <w:rPr>
                <w:rFonts w:ascii="Garamond" w:hAnsi="Garamond"/>
                <w:sz w:val="22"/>
                <w:szCs w:val="22"/>
              </w:rPr>
            </w:pPr>
            <w:r w:rsidRPr="00170F14">
              <w:rPr>
                <w:rFonts w:ascii="Garamond" w:hAnsi="Garamond"/>
                <w:sz w:val="22"/>
                <w:szCs w:val="22"/>
              </w:rPr>
              <w:t xml:space="preserve">Il rischio si riferisce alla possibilità che </w:t>
            </w:r>
            <w:r w:rsidR="00EF3D01" w:rsidRPr="00170F14">
              <w:rPr>
                <w:rFonts w:ascii="Garamond" w:hAnsi="Garamond"/>
                <w:sz w:val="22"/>
                <w:szCs w:val="22"/>
              </w:rPr>
              <w:t xml:space="preserve">i servizi resi dagli </w:t>
            </w:r>
            <w:r w:rsidR="00EF3D01" w:rsidRPr="00170F14">
              <w:rPr>
                <w:rFonts w:ascii="Garamond" w:hAnsi="Garamond"/>
                <w:i/>
                <w:sz w:val="22"/>
                <w:szCs w:val="22"/>
              </w:rPr>
              <w:t>outsourcer</w:t>
            </w:r>
            <w:r w:rsidRPr="00170F14">
              <w:rPr>
                <w:rFonts w:ascii="Garamond" w:hAnsi="Garamond"/>
                <w:i/>
                <w:sz w:val="22"/>
                <w:szCs w:val="22"/>
              </w:rPr>
              <w:t>/</w:t>
            </w:r>
            <w:r w:rsidRPr="00170F14">
              <w:rPr>
                <w:rFonts w:ascii="Garamond" w:hAnsi="Garamond"/>
                <w:sz w:val="22"/>
                <w:szCs w:val="22"/>
              </w:rPr>
              <w:t>fornitori di</w:t>
            </w:r>
            <w:r w:rsidR="00207DFF" w:rsidRPr="00170F14">
              <w:rPr>
                <w:rFonts w:ascii="Garamond" w:hAnsi="Garamond"/>
                <w:sz w:val="22"/>
                <w:szCs w:val="22"/>
              </w:rPr>
              <w:t>s</w:t>
            </w:r>
            <w:r w:rsidRPr="00170F14">
              <w:rPr>
                <w:rFonts w:ascii="Garamond" w:hAnsi="Garamond"/>
                <w:sz w:val="22"/>
                <w:szCs w:val="22"/>
              </w:rPr>
              <w:t xml:space="preserve">servizi / società e enti che operano internamente o esternamente al sistema </w:t>
            </w:r>
            <w:r w:rsidR="00207DFF" w:rsidRPr="00170F14">
              <w:rPr>
                <w:rFonts w:ascii="Garamond" w:hAnsi="Garamond"/>
                <w:sz w:val="22"/>
                <w:szCs w:val="22"/>
              </w:rPr>
              <w:t>aziendale</w:t>
            </w:r>
            <w:r w:rsidRPr="00170F14">
              <w:rPr>
                <w:rFonts w:ascii="Garamond" w:hAnsi="Garamond"/>
                <w:sz w:val="22"/>
                <w:szCs w:val="22"/>
              </w:rPr>
              <w:t>, non siano in linea</w:t>
            </w:r>
            <w:r w:rsidR="00207DFF" w:rsidRPr="00170F14">
              <w:rPr>
                <w:rFonts w:ascii="Garamond" w:hAnsi="Garamond"/>
                <w:sz w:val="22"/>
                <w:szCs w:val="22"/>
              </w:rPr>
              <w:t xml:space="preserve"> </w:t>
            </w:r>
            <w:r w:rsidRPr="00170F14">
              <w:rPr>
                <w:rFonts w:ascii="Garamond" w:hAnsi="Garamond"/>
                <w:sz w:val="22"/>
                <w:szCs w:val="22"/>
              </w:rPr>
              <w:t>con</w:t>
            </w:r>
            <w:r w:rsidR="00207DFF" w:rsidRPr="00170F14">
              <w:rPr>
                <w:rFonts w:ascii="Garamond" w:hAnsi="Garamond"/>
                <w:sz w:val="22"/>
                <w:szCs w:val="22"/>
              </w:rPr>
              <w:t xml:space="preserve"> </w:t>
            </w:r>
            <w:r w:rsidRPr="00170F14">
              <w:rPr>
                <w:rFonts w:ascii="Garamond" w:hAnsi="Garamond"/>
                <w:sz w:val="22"/>
                <w:szCs w:val="22"/>
              </w:rPr>
              <w:t>le</w:t>
            </w:r>
            <w:r w:rsidR="00207DFF" w:rsidRPr="00170F14">
              <w:rPr>
                <w:rFonts w:ascii="Garamond" w:hAnsi="Garamond"/>
                <w:sz w:val="22"/>
                <w:szCs w:val="22"/>
              </w:rPr>
              <w:t xml:space="preserve"> </w:t>
            </w:r>
            <w:r w:rsidRPr="00170F14">
              <w:rPr>
                <w:rFonts w:ascii="Garamond" w:hAnsi="Garamond"/>
                <w:sz w:val="22"/>
                <w:szCs w:val="22"/>
              </w:rPr>
              <w:t>aspettative,</w:t>
            </w:r>
            <w:r w:rsidR="00207DFF" w:rsidRPr="00170F14">
              <w:rPr>
                <w:rFonts w:ascii="Garamond" w:hAnsi="Garamond"/>
                <w:sz w:val="22"/>
                <w:szCs w:val="22"/>
              </w:rPr>
              <w:t xml:space="preserve"> </w:t>
            </w:r>
            <w:r w:rsidRPr="00170F14">
              <w:rPr>
                <w:rFonts w:ascii="Garamond" w:hAnsi="Garamond"/>
                <w:sz w:val="22"/>
                <w:szCs w:val="22"/>
              </w:rPr>
              <w:t>le</w:t>
            </w:r>
            <w:r w:rsidR="00207DFF" w:rsidRPr="00170F14">
              <w:rPr>
                <w:rFonts w:ascii="Garamond" w:hAnsi="Garamond"/>
                <w:sz w:val="22"/>
                <w:szCs w:val="22"/>
              </w:rPr>
              <w:t xml:space="preserve"> </w:t>
            </w:r>
            <w:r w:rsidRPr="00170F14">
              <w:rPr>
                <w:rFonts w:ascii="Garamond" w:hAnsi="Garamond"/>
                <w:sz w:val="22"/>
                <w:szCs w:val="22"/>
              </w:rPr>
              <w:t>esigenze,</w:t>
            </w:r>
            <w:r w:rsidR="00207DFF" w:rsidRPr="00170F14">
              <w:rPr>
                <w:rFonts w:ascii="Garamond" w:hAnsi="Garamond"/>
                <w:sz w:val="22"/>
                <w:szCs w:val="22"/>
              </w:rPr>
              <w:t xml:space="preserve"> </w:t>
            </w:r>
            <w:r w:rsidRPr="00170F14">
              <w:rPr>
                <w:rFonts w:ascii="Garamond" w:hAnsi="Garamond"/>
                <w:sz w:val="22"/>
                <w:szCs w:val="22"/>
              </w:rPr>
              <w:t>gli</w:t>
            </w:r>
            <w:r w:rsidR="00207DFF" w:rsidRPr="00170F14">
              <w:rPr>
                <w:rFonts w:ascii="Garamond" w:hAnsi="Garamond"/>
                <w:sz w:val="22"/>
                <w:szCs w:val="22"/>
              </w:rPr>
              <w:t xml:space="preserve"> </w:t>
            </w:r>
            <w:r w:rsidRPr="00170F14">
              <w:rPr>
                <w:rFonts w:ascii="Garamond" w:hAnsi="Garamond"/>
                <w:sz w:val="22"/>
                <w:szCs w:val="22"/>
              </w:rPr>
              <w:t>standard</w:t>
            </w:r>
            <w:r w:rsidR="00207DFF" w:rsidRPr="00170F14">
              <w:rPr>
                <w:rFonts w:ascii="Garamond" w:hAnsi="Garamond"/>
                <w:sz w:val="22"/>
                <w:szCs w:val="22"/>
              </w:rPr>
              <w:t xml:space="preserve"> </w:t>
            </w:r>
            <w:r w:rsidRPr="00170F14">
              <w:rPr>
                <w:rFonts w:ascii="Garamond" w:hAnsi="Garamond"/>
                <w:sz w:val="22"/>
                <w:szCs w:val="22"/>
              </w:rPr>
              <w:t>e</w:t>
            </w:r>
            <w:r w:rsidR="00207DFF" w:rsidRPr="00170F14">
              <w:rPr>
                <w:rFonts w:ascii="Garamond" w:hAnsi="Garamond"/>
                <w:sz w:val="22"/>
                <w:szCs w:val="22"/>
              </w:rPr>
              <w:t xml:space="preserve"> </w:t>
            </w:r>
            <w:r w:rsidRPr="00170F14">
              <w:rPr>
                <w:rFonts w:ascii="Garamond" w:hAnsi="Garamond"/>
                <w:sz w:val="22"/>
                <w:szCs w:val="22"/>
              </w:rPr>
              <w:t>gli</w:t>
            </w:r>
            <w:r w:rsidR="00207DFF" w:rsidRPr="00170F14">
              <w:rPr>
                <w:rFonts w:ascii="Garamond" w:hAnsi="Garamond"/>
                <w:sz w:val="22"/>
                <w:szCs w:val="22"/>
              </w:rPr>
              <w:t xml:space="preserve"> </w:t>
            </w:r>
            <w:r w:rsidRPr="00170F14">
              <w:rPr>
                <w:rFonts w:ascii="Garamond" w:hAnsi="Garamond"/>
                <w:sz w:val="22"/>
                <w:szCs w:val="22"/>
              </w:rPr>
              <w:t>obblighi</w:t>
            </w:r>
            <w:r w:rsidR="00207DFF" w:rsidRPr="00170F14">
              <w:rPr>
                <w:rFonts w:ascii="Garamond" w:hAnsi="Garamond"/>
                <w:sz w:val="22"/>
                <w:szCs w:val="22"/>
              </w:rPr>
              <w:t xml:space="preserve"> </w:t>
            </w:r>
            <w:r w:rsidRPr="00170F14">
              <w:rPr>
                <w:rFonts w:ascii="Garamond" w:hAnsi="Garamond"/>
                <w:sz w:val="22"/>
                <w:szCs w:val="22"/>
              </w:rPr>
              <w:t>definiti</w:t>
            </w:r>
            <w:r w:rsidR="00207DFF" w:rsidRPr="00170F14">
              <w:rPr>
                <w:rFonts w:ascii="Garamond" w:hAnsi="Garamond"/>
                <w:sz w:val="22"/>
                <w:szCs w:val="22"/>
              </w:rPr>
              <w:t xml:space="preserve"> </w:t>
            </w:r>
            <w:r w:rsidRPr="00170F14">
              <w:rPr>
                <w:rFonts w:ascii="Garamond" w:hAnsi="Garamond"/>
                <w:sz w:val="22"/>
                <w:szCs w:val="22"/>
              </w:rPr>
              <w:t>contrattualmente,</w:t>
            </w:r>
            <w:r w:rsidR="00207DFF" w:rsidRPr="00170F14">
              <w:rPr>
                <w:rFonts w:ascii="Garamond" w:hAnsi="Garamond"/>
                <w:sz w:val="22"/>
                <w:szCs w:val="22"/>
              </w:rPr>
              <w:t xml:space="preserve"> </w:t>
            </w:r>
            <w:r w:rsidRPr="00170F14">
              <w:rPr>
                <w:rFonts w:ascii="Garamond" w:hAnsi="Garamond"/>
                <w:sz w:val="22"/>
                <w:szCs w:val="22"/>
              </w:rPr>
              <w:t>e/o</w:t>
            </w:r>
            <w:r w:rsidR="00207DFF" w:rsidRPr="00170F14">
              <w:rPr>
                <w:rFonts w:ascii="Garamond" w:hAnsi="Garamond"/>
                <w:sz w:val="22"/>
                <w:szCs w:val="22"/>
              </w:rPr>
              <w:t xml:space="preserve"> </w:t>
            </w:r>
            <w:r w:rsidRPr="00170F14">
              <w:rPr>
                <w:rFonts w:ascii="Garamond" w:hAnsi="Garamond"/>
                <w:sz w:val="22"/>
                <w:szCs w:val="22"/>
              </w:rPr>
              <w:t>il</w:t>
            </w:r>
            <w:r w:rsidR="00207DFF" w:rsidRPr="00170F14">
              <w:rPr>
                <w:rFonts w:ascii="Garamond" w:hAnsi="Garamond"/>
                <w:sz w:val="22"/>
                <w:szCs w:val="22"/>
              </w:rPr>
              <w:t xml:space="preserve"> </w:t>
            </w:r>
            <w:r w:rsidRPr="00170F14">
              <w:rPr>
                <w:rFonts w:ascii="Garamond" w:hAnsi="Garamond"/>
                <w:sz w:val="22"/>
                <w:szCs w:val="22"/>
              </w:rPr>
              <w:t>controllo</w:t>
            </w:r>
            <w:r w:rsidR="00207DFF" w:rsidRPr="00170F14">
              <w:rPr>
                <w:rFonts w:ascii="Garamond" w:hAnsi="Garamond"/>
                <w:sz w:val="22"/>
                <w:szCs w:val="22"/>
              </w:rPr>
              <w:t xml:space="preserve"> </w:t>
            </w:r>
            <w:r w:rsidRPr="00170F14">
              <w:rPr>
                <w:rFonts w:ascii="Garamond" w:hAnsi="Garamond"/>
                <w:sz w:val="22"/>
                <w:szCs w:val="22"/>
              </w:rPr>
              <w:t>e</w:t>
            </w:r>
            <w:r w:rsidR="00207DFF" w:rsidRPr="00170F14">
              <w:rPr>
                <w:rFonts w:ascii="Garamond" w:hAnsi="Garamond"/>
                <w:sz w:val="22"/>
                <w:szCs w:val="22"/>
              </w:rPr>
              <w:t xml:space="preserve"> </w:t>
            </w:r>
            <w:r w:rsidRPr="00170F14">
              <w:rPr>
                <w:rFonts w:ascii="Garamond" w:hAnsi="Garamond"/>
                <w:sz w:val="22"/>
                <w:szCs w:val="22"/>
              </w:rPr>
              <w:t>monitoraggio</w:t>
            </w:r>
            <w:r w:rsidR="00207DFF" w:rsidRPr="00170F14">
              <w:rPr>
                <w:rFonts w:ascii="Garamond" w:hAnsi="Garamond"/>
                <w:sz w:val="22"/>
                <w:szCs w:val="22"/>
              </w:rPr>
              <w:t xml:space="preserve"> </w:t>
            </w:r>
            <w:r w:rsidRPr="00170F14">
              <w:rPr>
                <w:rFonts w:ascii="Garamond" w:hAnsi="Garamond"/>
                <w:sz w:val="22"/>
                <w:szCs w:val="22"/>
              </w:rPr>
              <w:t>del</w:t>
            </w:r>
            <w:r w:rsidR="00DA1C5F" w:rsidRPr="00170F14">
              <w:rPr>
                <w:rFonts w:ascii="Garamond" w:hAnsi="Garamond"/>
                <w:sz w:val="22"/>
                <w:szCs w:val="22"/>
              </w:rPr>
              <w:t xml:space="preserve"> Comune</w:t>
            </w:r>
            <w:r w:rsidR="00207DFF" w:rsidRPr="00170F14">
              <w:rPr>
                <w:rFonts w:ascii="Garamond" w:hAnsi="Garamond"/>
                <w:sz w:val="22"/>
                <w:szCs w:val="22"/>
              </w:rPr>
              <w:t xml:space="preserve"> </w:t>
            </w:r>
            <w:r w:rsidRPr="00170F14">
              <w:rPr>
                <w:rFonts w:ascii="Garamond" w:hAnsi="Garamond"/>
                <w:sz w:val="22"/>
                <w:szCs w:val="22"/>
              </w:rPr>
              <w:t>sulle</w:t>
            </w:r>
            <w:r w:rsidR="00207DFF" w:rsidRPr="00170F14">
              <w:rPr>
                <w:rFonts w:ascii="Garamond" w:hAnsi="Garamond"/>
                <w:sz w:val="22"/>
                <w:szCs w:val="22"/>
              </w:rPr>
              <w:t xml:space="preserve"> </w:t>
            </w:r>
            <w:r w:rsidRPr="00170F14">
              <w:rPr>
                <w:rFonts w:ascii="Garamond" w:hAnsi="Garamond"/>
                <w:sz w:val="22"/>
                <w:szCs w:val="22"/>
              </w:rPr>
              <w:t>attività</w:t>
            </w:r>
            <w:r w:rsidR="00207DFF" w:rsidRPr="00170F14">
              <w:rPr>
                <w:rFonts w:ascii="Garamond" w:hAnsi="Garamond"/>
                <w:sz w:val="22"/>
                <w:szCs w:val="22"/>
              </w:rPr>
              <w:t xml:space="preserve"> </w:t>
            </w:r>
            <w:r w:rsidRPr="00170F14">
              <w:rPr>
                <w:rFonts w:ascii="Garamond" w:hAnsi="Garamond"/>
                <w:sz w:val="22"/>
                <w:szCs w:val="22"/>
              </w:rPr>
              <w:t>affidate</w:t>
            </w:r>
            <w:r w:rsidR="00207DFF" w:rsidRPr="00170F14">
              <w:rPr>
                <w:rFonts w:ascii="Garamond" w:hAnsi="Garamond"/>
                <w:sz w:val="22"/>
                <w:szCs w:val="22"/>
              </w:rPr>
              <w:t xml:space="preserve"> </w:t>
            </w:r>
            <w:r w:rsidRPr="00170F14">
              <w:rPr>
                <w:rFonts w:ascii="Garamond" w:hAnsi="Garamond"/>
                <w:sz w:val="22"/>
                <w:szCs w:val="22"/>
              </w:rPr>
              <w:t>a</w:t>
            </w:r>
            <w:r w:rsidR="00207DFF" w:rsidRPr="00170F14">
              <w:rPr>
                <w:rFonts w:ascii="Garamond" w:hAnsi="Garamond"/>
                <w:sz w:val="22"/>
                <w:szCs w:val="22"/>
              </w:rPr>
              <w:t xml:space="preserve"> </w:t>
            </w:r>
            <w:r w:rsidRPr="00170F14">
              <w:rPr>
                <w:rFonts w:ascii="Garamond" w:hAnsi="Garamond"/>
                <w:sz w:val="22"/>
                <w:szCs w:val="22"/>
              </w:rPr>
              <w:t>terzi</w:t>
            </w:r>
            <w:r w:rsidR="00207DFF" w:rsidRPr="00170F14">
              <w:rPr>
                <w:rFonts w:ascii="Garamond" w:hAnsi="Garamond"/>
                <w:sz w:val="22"/>
                <w:szCs w:val="22"/>
              </w:rPr>
              <w:t xml:space="preserve"> </w:t>
            </w:r>
            <w:r w:rsidRPr="00170F14">
              <w:rPr>
                <w:rFonts w:ascii="Garamond" w:hAnsi="Garamond"/>
                <w:sz w:val="22"/>
                <w:szCs w:val="22"/>
              </w:rPr>
              <w:t>risulti</w:t>
            </w:r>
            <w:r w:rsidR="00207DFF" w:rsidRPr="00170F14">
              <w:rPr>
                <w:rFonts w:ascii="Garamond" w:hAnsi="Garamond"/>
                <w:sz w:val="22"/>
                <w:szCs w:val="22"/>
              </w:rPr>
              <w:t xml:space="preserve"> </w:t>
            </w:r>
            <w:r w:rsidRPr="00170F14">
              <w:rPr>
                <w:rFonts w:ascii="Garamond" w:hAnsi="Garamond"/>
                <w:sz w:val="22"/>
                <w:szCs w:val="22"/>
              </w:rPr>
              <w:t>inefficace/inefficiente.</w:t>
            </w:r>
            <w:r w:rsidR="00207DFF" w:rsidRPr="00170F14">
              <w:rPr>
                <w:rFonts w:ascii="Garamond" w:hAnsi="Garamond"/>
                <w:sz w:val="22"/>
                <w:szCs w:val="22"/>
              </w:rPr>
              <w:t xml:space="preserve"> </w:t>
            </w:r>
            <w:r w:rsidRPr="00170F14">
              <w:rPr>
                <w:rFonts w:ascii="Garamond" w:hAnsi="Garamond"/>
                <w:sz w:val="22"/>
                <w:szCs w:val="22"/>
              </w:rPr>
              <w:t>Il</w:t>
            </w:r>
            <w:r w:rsidR="00207DFF" w:rsidRPr="00170F14">
              <w:rPr>
                <w:rFonts w:ascii="Garamond" w:hAnsi="Garamond"/>
                <w:sz w:val="22"/>
                <w:szCs w:val="22"/>
              </w:rPr>
              <w:t xml:space="preserve"> </w:t>
            </w:r>
            <w:r w:rsidRPr="00170F14">
              <w:rPr>
                <w:rFonts w:ascii="Garamond" w:hAnsi="Garamond"/>
                <w:sz w:val="22"/>
                <w:szCs w:val="22"/>
              </w:rPr>
              <w:t>rischio</w:t>
            </w:r>
            <w:r w:rsidR="00207DFF" w:rsidRPr="00170F14">
              <w:rPr>
                <w:rFonts w:ascii="Garamond" w:hAnsi="Garamond"/>
                <w:sz w:val="22"/>
                <w:szCs w:val="22"/>
              </w:rPr>
              <w:t xml:space="preserve"> </w:t>
            </w:r>
            <w:r w:rsidRPr="00170F14">
              <w:rPr>
                <w:rFonts w:ascii="Garamond" w:hAnsi="Garamond"/>
                <w:sz w:val="22"/>
                <w:szCs w:val="22"/>
              </w:rPr>
              <w:t>rileva</w:t>
            </w:r>
            <w:r w:rsidR="00207DFF" w:rsidRPr="00170F14">
              <w:rPr>
                <w:rFonts w:ascii="Garamond" w:hAnsi="Garamond"/>
                <w:sz w:val="22"/>
                <w:szCs w:val="22"/>
              </w:rPr>
              <w:t xml:space="preserve"> </w:t>
            </w:r>
            <w:r w:rsidRPr="00170F14">
              <w:rPr>
                <w:rFonts w:ascii="Garamond" w:hAnsi="Garamond"/>
                <w:sz w:val="22"/>
                <w:szCs w:val="22"/>
              </w:rPr>
              <w:t>anche</w:t>
            </w:r>
            <w:r w:rsidR="00207DFF" w:rsidRPr="00170F14">
              <w:rPr>
                <w:rFonts w:ascii="Garamond" w:hAnsi="Garamond"/>
                <w:sz w:val="22"/>
                <w:szCs w:val="22"/>
              </w:rPr>
              <w:t xml:space="preserve"> </w:t>
            </w:r>
            <w:r w:rsidRPr="00170F14">
              <w:rPr>
                <w:rFonts w:ascii="Garamond" w:hAnsi="Garamond"/>
                <w:sz w:val="22"/>
                <w:szCs w:val="22"/>
              </w:rPr>
              <w:t>in</w:t>
            </w:r>
            <w:r w:rsidR="00207DFF" w:rsidRPr="00170F14">
              <w:rPr>
                <w:rFonts w:ascii="Garamond" w:hAnsi="Garamond"/>
                <w:sz w:val="22"/>
                <w:szCs w:val="22"/>
              </w:rPr>
              <w:t xml:space="preserve"> </w:t>
            </w:r>
            <w:r w:rsidRPr="00170F14">
              <w:rPr>
                <w:rFonts w:ascii="Garamond" w:hAnsi="Garamond"/>
                <w:sz w:val="22"/>
                <w:szCs w:val="22"/>
              </w:rPr>
              <w:t>caso</w:t>
            </w:r>
            <w:r w:rsidR="00207DFF" w:rsidRPr="00170F14">
              <w:rPr>
                <w:rFonts w:ascii="Garamond" w:hAnsi="Garamond"/>
                <w:sz w:val="22"/>
                <w:szCs w:val="22"/>
              </w:rPr>
              <w:t xml:space="preserve"> </w:t>
            </w:r>
            <w:r w:rsidRPr="00170F14">
              <w:rPr>
                <w:rFonts w:ascii="Garamond" w:hAnsi="Garamond"/>
                <w:sz w:val="22"/>
                <w:szCs w:val="22"/>
              </w:rPr>
              <w:t>di</w:t>
            </w:r>
            <w:r w:rsidR="00207DFF" w:rsidRPr="00170F14">
              <w:rPr>
                <w:rFonts w:ascii="Garamond" w:hAnsi="Garamond"/>
                <w:sz w:val="22"/>
                <w:szCs w:val="22"/>
              </w:rPr>
              <w:t xml:space="preserve"> </w:t>
            </w:r>
            <w:r w:rsidRPr="00170F14">
              <w:rPr>
                <w:rFonts w:ascii="Garamond" w:hAnsi="Garamond"/>
                <w:sz w:val="22"/>
                <w:szCs w:val="22"/>
              </w:rPr>
              <w:t>errate</w:t>
            </w:r>
            <w:r w:rsidR="00207DFF" w:rsidRPr="00170F14">
              <w:rPr>
                <w:rFonts w:ascii="Garamond" w:hAnsi="Garamond"/>
                <w:sz w:val="22"/>
                <w:szCs w:val="22"/>
              </w:rPr>
              <w:t xml:space="preserve"> </w:t>
            </w:r>
            <w:r w:rsidRPr="00170F14">
              <w:rPr>
                <w:rFonts w:ascii="Garamond" w:hAnsi="Garamond"/>
                <w:sz w:val="22"/>
                <w:szCs w:val="22"/>
              </w:rPr>
              <w:t>decisioni</w:t>
            </w:r>
            <w:r w:rsidR="00207DFF" w:rsidRPr="00170F14">
              <w:rPr>
                <w:rFonts w:ascii="Garamond" w:hAnsi="Garamond"/>
                <w:sz w:val="22"/>
                <w:szCs w:val="22"/>
              </w:rPr>
              <w:t xml:space="preserve"> </w:t>
            </w:r>
            <w:r w:rsidRPr="00170F14">
              <w:rPr>
                <w:rFonts w:ascii="Garamond" w:hAnsi="Garamond"/>
                <w:sz w:val="22"/>
                <w:szCs w:val="22"/>
              </w:rPr>
              <w:t>in</w:t>
            </w:r>
            <w:r w:rsidR="00207DFF" w:rsidRPr="00170F14">
              <w:rPr>
                <w:rFonts w:ascii="Garamond" w:hAnsi="Garamond"/>
                <w:sz w:val="22"/>
                <w:szCs w:val="22"/>
              </w:rPr>
              <w:t xml:space="preserve"> </w:t>
            </w:r>
            <w:r w:rsidRPr="00170F14">
              <w:rPr>
                <w:rFonts w:ascii="Garamond" w:hAnsi="Garamond"/>
                <w:sz w:val="22"/>
                <w:szCs w:val="22"/>
              </w:rPr>
              <w:t>merito</w:t>
            </w:r>
            <w:r w:rsidR="00207DFF" w:rsidRPr="00170F14">
              <w:rPr>
                <w:rFonts w:ascii="Garamond" w:hAnsi="Garamond"/>
                <w:sz w:val="22"/>
                <w:szCs w:val="22"/>
              </w:rPr>
              <w:t xml:space="preserve"> </w:t>
            </w:r>
            <w:r w:rsidRPr="00170F14">
              <w:rPr>
                <w:rFonts w:ascii="Garamond" w:hAnsi="Garamond"/>
                <w:sz w:val="22"/>
                <w:szCs w:val="22"/>
              </w:rPr>
              <w:t>alle</w:t>
            </w:r>
            <w:r w:rsidR="00207DFF" w:rsidRPr="00170F14">
              <w:rPr>
                <w:rFonts w:ascii="Garamond" w:hAnsi="Garamond"/>
                <w:sz w:val="22"/>
                <w:szCs w:val="22"/>
              </w:rPr>
              <w:t xml:space="preserve"> </w:t>
            </w:r>
            <w:r w:rsidRPr="00170F14">
              <w:rPr>
                <w:rFonts w:ascii="Garamond" w:hAnsi="Garamond"/>
                <w:sz w:val="22"/>
                <w:szCs w:val="22"/>
              </w:rPr>
              <w:t>valutazioni di economicità delle scelte operate.</w:t>
            </w:r>
          </w:p>
        </w:tc>
      </w:tr>
      <w:tr w:rsidR="00140B21" w:rsidRPr="00170F14" w14:paraId="7E7AF4D5" w14:textId="77777777" w:rsidTr="00F475A9">
        <w:tc>
          <w:tcPr>
            <w:tcW w:w="4537" w:type="dxa"/>
            <w:vAlign w:val="center"/>
          </w:tcPr>
          <w:p w14:paraId="4ADCC6CF" w14:textId="77777777" w:rsidR="00140B21" w:rsidRPr="00170F14" w:rsidRDefault="00140B21" w:rsidP="004E7E38">
            <w:pPr>
              <w:pStyle w:val="Default"/>
              <w:jc w:val="center"/>
              <w:rPr>
                <w:rFonts w:ascii="Garamond" w:hAnsi="Garamond"/>
                <w:b/>
                <w:sz w:val="22"/>
                <w:szCs w:val="22"/>
              </w:rPr>
            </w:pPr>
            <w:r w:rsidRPr="00170F14">
              <w:rPr>
                <w:rFonts w:ascii="Garamond" w:hAnsi="Garamond"/>
                <w:b/>
                <w:sz w:val="22"/>
                <w:szCs w:val="22"/>
              </w:rPr>
              <w:t>Gestione delle vertenze legali</w:t>
            </w:r>
          </w:p>
        </w:tc>
        <w:tc>
          <w:tcPr>
            <w:tcW w:w="10235" w:type="dxa"/>
          </w:tcPr>
          <w:p w14:paraId="12C3D97B" w14:textId="77777777" w:rsidR="00140B21" w:rsidRPr="00170F14" w:rsidRDefault="000202F6" w:rsidP="004E7E38">
            <w:pPr>
              <w:pStyle w:val="Default"/>
              <w:jc w:val="both"/>
              <w:rPr>
                <w:rFonts w:ascii="Garamond" w:hAnsi="Garamond"/>
                <w:sz w:val="22"/>
                <w:szCs w:val="22"/>
              </w:rPr>
            </w:pPr>
            <w:r w:rsidRPr="00170F14">
              <w:rPr>
                <w:rFonts w:ascii="Garamond" w:hAnsi="Garamond"/>
                <w:sz w:val="22"/>
                <w:szCs w:val="22"/>
              </w:rPr>
              <w:t>Il</w:t>
            </w:r>
            <w:r w:rsidR="00207DFF" w:rsidRPr="00170F14">
              <w:rPr>
                <w:rFonts w:ascii="Garamond" w:hAnsi="Garamond"/>
                <w:sz w:val="22"/>
                <w:szCs w:val="22"/>
              </w:rPr>
              <w:t xml:space="preserve"> </w:t>
            </w:r>
            <w:r w:rsidRPr="00170F14">
              <w:rPr>
                <w:rFonts w:ascii="Garamond" w:hAnsi="Garamond"/>
                <w:sz w:val="22"/>
                <w:szCs w:val="22"/>
              </w:rPr>
              <w:t>rischio</w:t>
            </w:r>
            <w:r w:rsidR="00207DFF" w:rsidRPr="00170F14">
              <w:rPr>
                <w:rFonts w:ascii="Garamond" w:hAnsi="Garamond"/>
                <w:sz w:val="22"/>
                <w:szCs w:val="22"/>
              </w:rPr>
              <w:t xml:space="preserve"> </w:t>
            </w:r>
            <w:r w:rsidRPr="00170F14">
              <w:rPr>
                <w:rFonts w:ascii="Garamond" w:hAnsi="Garamond"/>
                <w:sz w:val="22"/>
                <w:szCs w:val="22"/>
              </w:rPr>
              <w:t>si</w:t>
            </w:r>
            <w:r w:rsidR="00207DFF" w:rsidRPr="00170F14">
              <w:rPr>
                <w:rFonts w:ascii="Garamond" w:hAnsi="Garamond"/>
                <w:sz w:val="22"/>
                <w:szCs w:val="22"/>
              </w:rPr>
              <w:t xml:space="preserve"> </w:t>
            </w:r>
            <w:r w:rsidRPr="00170F14">
              <w:rPr>
                <w:rFonts w:ascii="Garamond" w:hAnsi="Garamond"/>
                <w:sz w:val="22"/>
                <w:szCs w:val="22"/>
              </w:rPr>
              <w:t>riferisce</w:t>
            </w:r>
            <w:r w:rsidR="00207DFF" w:rsidRPr="00170F14">
              <w:rPr>
                <w:rFonts w:ascii="Garamond" w:hAnsi="Garamond"/>
                <w:sz w:val="22"/>
                <w:szCs w:val="22"/>
              </w:rPr>
              <w:t xml:space="preserve"> </w:t>
            </w:r>
            <w:r w:rsidRPr="00170F14">
              <w:rPr>
                <w:rFonts w:ascii="Garamond" w:hAnsi="Garamond"/>
                <w:sz w:val="22"/>
                <w:szCs w:val="22"/>
              </w:rPr>
              <w:t>alla</w:t>
            </w:r>
            <w:r w:rsidR="00207DFF" w:rsidRPr="00170F14">
              <w:rPr>
                <w:rFonts w:ascii="Garamond" w:hAnsi="Garamond"/>
                <w:sz w:val="22"/>
                <w:szCs w:val="22"/>
              </w:rPr>
              <w:t xml:space="preserve"> </w:t>
            </w:r>
            <w:r w:rsidRPr="00170F14">
              <w:rPr>
                <w:rFonts w:ascii="Garamond" w:hAnsi="Garamond"/>
                <w:sz w:val="22"/>
                <w:szCs w:val="22"/>
              </w:rPr>
              <w:t>possibilità</w:t>
            </w:r>
            <w:r w:rsidR="00207DFF" w:rsidRPr="00170F14">
              <w:rPr>
                <w:rFonts w:ascii="Garamond" w:hAnsi="Garamond"/>
                <w:sz w:val="22"/>
                <w:szCs w:val="22"/>
              </w:rPr>
              <w:t xml:space="preserve"> </w:t>
            </w:r>
            <w:r w:rsidRPr="00170F14">
              <w:rPr>
                <w:rFonts w:ascii="Garamond" w:hAnsi="Garamond"/>
                <w:sz w:val="22"/>
                <w:szCs w:val="22"/>
              </w:rPr>
              <w:t>che</w:t>
            </w:r>
            <w:r w:rsidR="00207DFF" w:rsidRPr="00170F14">
              <w:rPr>
                <w:rFonts w:ascii="Garamond" w:hAnsi="Garamond"/>
                <w:sz w:val="22"/>
                <w:szCs w:val="22"/>
              </w:rPr>
              <w:t xml:space="preserve"> </w:t>
            </w:r>
            <w:r w:rsidRPr="00170F14">
              <w:rPr>
                <w:rFonts w:ascii="Garamond" w:hAnsi="Garamond"/>
                <w:sz w:val="22"/>
                <w:szCs w:val="22"/>
              </w:rPr>
              <w:t>i</w:t>
            </w:r>
            <w:r w:rsidR="00207DFF" w:rsidRPr="00170F14">
              <w:rPr>
                <w:rFonts w:ascii="Garamond" w:hAnsi="Garamond"/>
                <w:sz w:val="22"/>
                <w:szCs w:val="22"/>
              </w:rPr>
              <w:t xml:space="preserve"> </w:t>
            </w:r>
            <w:r w:rsidRPr="00170F14">
              <w:rPr>
                <w:rFonts w:ascii="Garamond" w:hAnsi="Garamond"/>
                <w:sz w:val="22"/>
                <w:szCs w:val="22"/>
              </w:rPr>
              <w:t>processi</w:t>
            </w:r>
            <w:r w:rsidR="00207DFF" w:rsidRPr="00170F14">
              <w:rPr>
                <w:rFonts w:ascii="Garamond" w:hAnsi="Garamond"/>
                <w:sz w:val="22"/>
                <w:szCs w:val="22"/>
              </w:rPr>
              <w:t xml:space="preserve"> </w:t>
            </w:r>
            <w:r w:rsidRPr="00170F14">
              <w:rPr>
                <w:rFonts w:ascii="Garamond" w:hAnsi="Garamond"/>
                <w:sz w:val="22"/>
                <w:szCs w:val="22"/>
              </w:rPr>
              <w:t>interni</w:t>
            </w:r>
            <w:r w:rsidR="00207DFF" w:rsidRPr="00170F14">
              <w:rPr>
                <w:rFonts w:ascii="Garamond" w:hAnsi="Garamond"/>
                <w:sz w:val="22"/>
                <w:szCs w:val="22"/>
              </w:rPr>
              <w:t xml:space="preserve"> </w:t>
            </w:r>
            <w:r w:rsidRPr="00170F14">
              <w:rPr>
                <w:rFonts w:ascii="Garamond" w:hAnsi="Garamond"/>
                <w:sz w:val="22"/>
                <w:szCs w:val="22"/>
              </w:rPr>
              <w:t>di</w:t>
            </w:r>
            <w:r w:rsidR="00207DFF" w:rsidRPr="00170F14">
              <w:rPr>
                <w:rFonts w:ascii="Garamond" w:hAnsi="Garamond"/>
                <w:sz w:val="22"/>
                <w:szCs w:val="22"/>
              </w:rPr>
              <w:t xml:space="preserve"> </w:t>
            </w:r>
            <w:r w:rsidRPr="00170F14">
              <w:rPr>
                <w:rFonts w:ascii="Garamond" w:hAnsi="Garamond"/>
                <w:sz w:val="22"/>
                <w:szCs w:val="22"/>
              </w:rPr>
              <w:t>gestione</w:t>
            </w:r>
            <w:r w:rsidR="00207DFF" w:rsidRPr="00170F14">
              <w:rPr>
                <w:rFonts w:ascii="Garamond" w:hAnsi="Garamond"/>
                <w:sz w:val="22"/>
                <w:szCs w:val="22"/>
              </w:rPr>
              <w:t xml:space="preserve"> </w:t>
            </w:r>
            <w:r w:rsidRPr="00170F14">
              <w:rPr>
                <w:rFonts w:ascii="Garamond" w:hAnsi="Garamond"/>
                <w:sz w:val="22"/>
                <w:szCs w:val="22"/>
              </w:rPr>
              <w:t>delle</w:t>
            </w:r>
            <w:r w:rsidR="00207DFF" w:rsidRPr="00170F14">
              <w:rPr>
                <w:rFonts w:ascii="Garamond" w:hAnsi="Garamond"/>
                <w:sz w:val="22"/>
                <w:szCs w:val="22"/>
              </w:rPr>
              <w:t xml:space="preserve"> </w:t>
            </w:r>
            <w:r w:rsidRPr="00170F14">
              <w:rPr>
                <w:rFonts w:ascii="Garamond" w:hAnsi="Garamond"/>
                <w:sz w:val="22"/>
                <w:szCs w:val="22"/>
              </w:rPr>
              <w:t>vertenze</w:t>
            </w:r>
            <w:r w:rsidR="00207DFF" w:rsidRPr="00170F14">
              <w:rPr>
                <w:rFonts w:ascii="Garamond" w:hAnsi="Garamond"/>
                <w:sz w:val="22"/>
                <w:szCs w:val="22"/>
              </w:rPr>
              <w:t xml:space="preserve"> </w:t>
            </w:r>
            <w:r w:rsidRPr="00170F14">
              <w:rPr>
                <w:rFonts w:ascii="Garamond" w:hAnsi="Garamond"/>
                <w:sz w:val="22"/>
                <w:szCs w:val="22"/>
              </w:rPr>
              <w:t>e</w:t>
            </w:r>
            <w:r w:rsidR="00207DFF" w:rsidRPr="00170F14">
              <w:rPr>
                <w:rFonts w:ascii="Garamond" w:hAnsi="Garamond"/>
                <w:sz w:val="22"/>
                <w:szCs w:val="22"/>
              </w:rPr>
              <w:t xml:space="preserve"> </w:t>
            </w:r>
            <w:r w:rsidRPr="00170F14">
              <w:rPr>
                <w:rFonts w:ascii="Garamond" w:hAnsi="Garamond"/>
                <w:sz w:val="22"/>
                <w:szCs w:val="22"/>
              </w:rPr>
              <w:t>controversie</w:t>
            </w:r>
            <w:r w:rsidR="00207DFF" w:rsidRPr="00170F14">
              <w:rPr>
                <w:rFonts w:ascii="Garamond" w:hAnsi="Garamond"/>
                <w:sz w:val="22"/>
                <w:szCs w:val="22"/>
              </w:rPr>
              <w:t xml:space="preserve"> </w:t>
            </w:r>
            <w:r w:rsidRPr="00170F14">
              <w:rPr>
                <w:rFonts w:ascii="Garamond" w:hAnsi="Garamond"/>
                <w:sz w:val="22"/>
                <w:szCs w:val="22"/>
              </w:rPr>
              <w:t>legali</w:t>
            </w:r>
            <w:r w:rsidR="00207DFF" w:rsidRPr="00170F14">
              <w:rPr>
                <w:rFonts w:ascii="Garamond" w:hAnsi="Garamond"/>
                <w:sz w:val="22"/>
                <w:szCs w:val="22"/>
              </w:rPr>
              <w:t xml:space="preserve"> </w:t>
            </w:r>
            <w:r w:rsidRPr="00170F14">
              <w:rPr>
                <w:rFonts w:ascii="Garamond" w:hAnsi="Garamond"/>
                <w:sz w:val="22"/>
                <w:szCs w:val="22"/>
              </w:rPr>
              <w:t>non</w:t>
            </w:r>
            <w:r w:rsidR="00207DFF" w:rsidRPr="00170F14">
              <w:rPr>
                <w:rFonts w:ascii="Garamond" w:hAnsi="Garamond"/>
                <w:sz w:val="22"/>
                <w:szCs w:val="22"/>
              </w:rPr>
              <w:t xml:space="preserve"> </w:t>
            </w:r>
            <w:r w:rsidRPr="00170F14">
              <w:rPr>
                <w:rFonts w:ascii="Garamond" w:hAnsi="Garamond"/>
                <w:sz w:val="22"/>
                <w:szCs w:val="22"/>
              </w:rPr>
              <w:t>siano</w:t>
            </w:r>
            <w:r w:rsidR="00207DFF" w:rsidRPr="00170F14">
              <w:rPr>
                <w:rFonts w:ascii="Garamond" w:hAnsi="Garamond"/>
                <w:sz w:val="22"/>
                <w:szCs w:val="22"/>
              </w:rPr>
              <w:t xml:space="preserve"> </w:t>
            </w:r>
            <w:r w:rsidRPr="00170F14">
              <w:rPr>
                <w:rFonts w:ascii="Garamond" w:hAnsi="Garamond"/>
                <w:sz w:val="22"/>
                <w:szCs w:val="22"/>
              </w:rPr>
              <w:t>adeguatamente</w:t>
            </w:r>
            <w:r w:rsidR="00207DFF" w:rsidRPr="00170F14">
              <w:rPr>
                <w:rFonts w:ascii="Garamond" w:hAnsi="Garamond"/>
                <w:sz w:val="22"/>
                <w:szCs w:val="22"/>
              </w:rPr>
              <w:t xml:space="preserve"> </w:t>
            </w:r>
            <w:r w:rsidRPr="00170F14">
              <w:rPr>
                <w:rFonts w:ascii="Garamond" w:hAnsi="Garamond"/>
                <w:sz w:val="22"/>
                <w:szCs w:val="22"/>
              </w:rPr>
              <w:t>presidiati</w:t>
            </w:r>
            <w:r w:rsidR="00207DFF" w:rsidRPr="00170F14">
              <w:rPr>
                <w:rFonts w:ascii="Garamond" w:hAnsi="Garamond"/>
                <w:sz w:val="22"/>
                <w:szCs w:val="22"/>
              </w:rPr>
              <w:t xml:space="preserve"> </w:t>
            </w:r>
            <w:r w:rsidRPr="00170F14">
              <w:rPr>
                <w:rFonts w:ascii="Garamond" w:hAnsi="Garamond"/>
                <w:sz w:val="22"/>
                <w:szCs w:val="22"/>
              </w:rPr>
              <w:t>e</w:t>
            </w:r>
            <w:r w:rsidR="00207DFF" w:rsidRPr="00170F14">
              <w:rPr>
                <w:rFonts w:ascii="Garamond" w:hAnsi="Garamond"/>
                <w:sz w:val="22"/>
                <w:szCs w:val="22"/>
              </w:rPr>
              <w:t xml:space="preserve"> </w:t>
            </w:r>
            <w:r w:rsidRPr="00170F14">
              <w:rPr>
                <w:rFonts w:ascii="Garamond" w:hAnsi="Garamond"/>
                <w:sz w:val="22"/>
                <w:szCs w:val="22"/>
              </w:rPr>
              <w:t>gestiti,</w:t>
            </w:r>
            <w:r w:rsidR="00207DFF" w:rsidRPr="00170F14">
              <w:rPr>
                <w:rFonts w:ascii="Garamond" w:hAnsi="Garamond"/>
                <w:sz w:val="22"/>
                <w:szCs w:val="22"/>
              </w:rPr>
              <w:t xml:space="preserve"> </w:t>
            </w:r>
            <w:r w:rsidRPr="00170F14">
              <w:rPr>
                <w:rFonts w:ascii="Garamond" w:hAnsi="Garamond"/>
                <w:sz w:val="22"/>
                <w:szCs w:val="22"/>
              </w:rPr>
              <w:t>con</w:t>
            </w:r>
            <w:r w:rsidR="00207DFF" w:rsidRPr="00170F14">
              <w:rPr>
                <w:rFonts w:ascii="Garamond" w:hAnsi="Garamond"/>
                <w:sz w:val="22"/>
                <w:szCs w:val="22"/>
              </w:rPr>
              <w:t xml:space="preserve"> </w:t>
            </w:r>
            <w:r w:rsidRPr="00170F14">
              <w:rPr>
                <w:rFonts w:ascii="Garamond" w:hAnsi="Garamond"/>
                <w:sz w:val="22"/>
                <w:szCs w:val="22"/>
              </w:rPr>
              <w:t>conseguenti</w:t>
            </w:r>
            <w:r w:rsidR="00207DFF" w:rsidRPr="00170F14">
              <w:rPr>
                <w:rFonts w:ascii="Garamond" w:hAnsi="Garamond"/>
                <w:sz w:val="22"/>
                <w:szCs w:val="22"/>
              </w:rPr>
              <w:t xml:space="preserve"> </w:t>
            </w:r>
            <w:r w:rsidRPr="00170F14">
              <w:rPr>
                <w:rFonts w:ascii="Garamond" w:hAnsi="Garamond"/>
                <w:sz w:val="22"/>
                <w:szCs w:val="22"/>
              </w:rPr>
              <w:t>ripercussioni</w:t>
            </w:r>
            <w:r w:rsidR="00207DFF" w:rsidRPr="00170F14">
              <w:rPr>
                <w:rFonts w:ascii="Garamond" w:hAnsi="Garamond"/>
                <w:sz w:val="22"/>
                <w:szCs w:val="22"/>
              </w:rPr>
              <w:t xml:space="preserve"> </w:t>
            </w:r>
            <w:r w:rsidRPr="00170F14">
              <w:rPr>
                <w:rFonts w:ascii="Garamond" w:hAnsi="Garamond"/>
                <w:sz w:val="22"/>
                <w:szCs w:val="22"/>
              </w:rPr>
              <w:t>in</w:t>
            </w:r>
            <w:r w:rsidR="00207DFF" w:rsidRPr="00170F14">
              <w:rPr>
                <w:rFonts w:ascii="Garamond" w:hAnsi="Garamond"/>
                <w:sz w:val="22"/>
                <w:szCs w:val="22"/>
              </w:rPr>
              <w:t xml:space="preserve"> </w:t>
            </w:r>
            <w:r w:rsidRPr="00170F14">
              <w:rPr>
                <w:rFonts w:ascii="Garamond" w:hAnsi="Garamond"/>
                <w:sz w:val="22"/>
                <w:szCs w:val="22"/>
              </w:rPr>
              <w:t>termini</w:t>
            </w:r>
            <w:r w:rsidR="00207DFF" w:rsidRPr="00170F14">
              <w:rPr>
                <w:rFonts w:ascii="Garamond" w:hAnsi="Garamond"/>
                <w:sz w:val="22"/>
                <w:szCs w:val="22"/>
              </w:rPr>
              <w:t xml:space="preserve"> </w:t>
            </w:r>
            <w:r w:rsidRPr="00170F14">
              <w:rPr>
                <w:rFonts w:ascii="Garamond" w:hAnsi="Garamond"/>
                <w:sz w:val="22"/>
                <w:szCs w:val="22"/>
              </w:rPr>
              <w:t>di</w:t>
            </w:r>
            <w:r w:rsidR="00207DFF" w:rsidRPr="00170F14">
              <w:rPr>
                <w:rFonts w:ascii="Garamond" w:hAnsi="Garamond"/>
                <w:sz w:val="22"/>
                <w:szCs w:val="22"/>
              </w:rPr>
              <w:t xml:space="preserve"> </w:t>
            </w:r>
            <w:r w:rsidRPr="00170F14">
              <w:rPr>
                <w:rFonts w:ascii="Garamond" w:hAnsi="Garamond"/>
                <w:sz w:val="22"/>
                <w:szCs w:val="22"/>
              </w:rPr>
              <w:t>possibili</w:t>
            </w:r>
            <w:r w:rsidR="00207DFF" w:rsidRPr="00170F14">
              <w:rPr>
                <w:rFonts w:ascii="Garamond" w:hAnsi="Garamond"/>
                <w:sz w:val="22"/>
                <w:szCs w:val="22"/>
              </w:rPr>
              <w:t xml:space="preserve"> </w:t>
            </w:r>
            <w:r w:rsidRPr="00170F14">
              <w:rPr>
                <w:rFonts w:ascii="Garamond" w:hAnsi="Garamond"/>
                <w:sz w:val="22"/>
                <w:szCs w:val="22"/>
              </w:rPr>
              <w:t>maggiori</w:t>
            </w:r>
            <w:r w:rsidR="00207DFF" w:rsidRPr="00170F14">
              <w:rPr>
                <w:rFonts w:ascii="Garamond" w:hAnsi="Garamond"/>
                <w:sz w:val="22"/>
                <w:szCs w:val="22"/>
              </w:rPr>
              <w:t xml:space="preserve"> </w:t>
            </w:r>
            <w:r w:rsidRPr="00170F14">
              <w:rPr>
                <w:rFonts w:ascii="Garamond" w:hAnsi="Garamond"/>
                <w:sz w:val="22"/>
                <w:szCs w:val="22"/>
              </w:rPr>
              <w:t>costi</w:t>
            </w:r>
            <w:r w:rsidR="00207DFF" w:rsidRPr="00170F14">
              <w:rPr>
                <w:rFonts w:ascii="Garamond" w:hAnsi="Garamond"/>
                <w:sz w:val="22"/>
                <w:szCs w:val="22"/>
              </w:rPr>
              <w:t xml:space="preserve"> </w:t>
            </w:r>
            <w:r w:rsidRPr="00170F14">
              <w:rPr>
                <w:rFonts w:ascii="Garamond" w:hAnsi="Garamond"/>
                <w:sz w:val="22"/>
                <w:szCs w:val="22"/>
              </w:rPr>
              <w:t xml:space="preserve">sostenuti, situazioni di possibile soccombenza con ricadute di natura reputazionale </w:t>
            </w:r>
            <w:r w:rsidR="00207DFF" w:rsidRPr="00170F14">
              <w:rPr>
                <w:rFonts w:ascii="Garamond" w:hAnsi="Garamond"/>
                <w:sz w:val="22"/>
                <w:szCs w:val="22"/>
              </w:rPr>
              <w:t>ed economiche</w:t>
            </w:r>
            <w:r w:rsidRPr="00170F14">
              <w:rPr>
                <w:rFonts w:ascii="Garamond" w:hAnsi="Garamond"/>
                <w:sz w:val="22"/>
                <w:szCs w:val="22"/>
              </w:rPr>
              <w:t>.</w:t>
            </w:r>
          </w:p>
        </w:tc>
      </w:tr>
      <w:tr w:rsidR="00140B21" w:rsidRPr="00170F14" w14:paraId="1C3C40FD" w14:textId="77777777" w:rsidTr="00F475A9">
        <w:tc>
          <w:tcPr>
            <w:tcW w:w="4537" w:type="dxa"/>
            <w:vAlign w:val="center"/>
          </w:tcPr>
          <w:p w14:paraId="4E0F9593" w14:textId="77777777" w:rsidR="00140B21" w:rsidRPr="00170F14" w:rsidRDefault="00140B21" w:rsidP="004E7E38">
            <w:pPr>
              <w:pStyle w:val="Default"/>
              <w:jc w:val="center"/>
              <w:rPr>
                <w:rFonts w:ascii="Garamond" w:hAnsi="Garamond"/>
                <w:b/>
                <w:sz w:val="22"/>
                <w:szCs w:val="22"/>
              </w:rPr>
            </w:pPr>
            <w:r w:rsidRPr="00170F14">
              <w:rPr>
                <w:rFonts w:ascii="Garamond" w:hAnsi="Garamond"/>
                <w:b/>
                <w:sz w:val="22"/>
                <w:szCs w:val="22"/>
              </w:rPr>
              <w:t>Gestione delle autorizzazioni e accreditamenti</w:t>
            </w:r>
          </w:p>
        </w:tc>
        <w:tc>
          <w:tcPr>
            <w:tcW w:w="10235" w:type="dxa"/>
          </w:tcPr>
          <w:p w14:paraId="46EA0E88" w14:textId="77777777" w:rsidR="00140B21" w:rsidRPr="00170F14" w:rsidRDefault="000B19E1" w:rsidP="004E7E38">
            <w:pPr>
              <w:pStyle w:val="Default"/>
              <w:jc w:val="both"/>
              <w:rPr>
                <w:rFonts w:ascii="Garamond" w:hAnsi="Garamond"/>
              </w:rPr>
            </w:pPr>
            <w:r w:rsidRPr="00170F14">
              <w:rPr>
                <w:rFonts w:ascii="Garamond" w:hAnsi="Garamond"/>
              </w:rPr>
              <w:t>Il</w:t>
            </w:r>
            <w:r w:rsidR="000E22C8" w:rsidRPr="00170F14">
              <w:rPr>
                <w:rFonts w:ascii="Garamond" w:hAnsi="Garamond"/>
              </w:rPr>
              <w:t xml:space="preserve"> </w:t>
            </w:r>
            <w:r w:rsidRPr="00170F14">
              <w:rPr>
                <w:rFonts w:ascii="Garamond" w:hAnsi="Garamond"/>
              </w:rPr>
              <w:t>rischio</w:t>
            </w:r>
            <w:r w:rsidR="000E22C8" w:rsidRPr="00170F14">
              <w:rPr>
                <w:rFonts w:ascii="Garamond" w:hAnsi="Garamond"/>
              </w:rPr>
              <w:t xml:space="preserve"> </w:t>
            </w:r>
            <w:r w:rsidRPr="00170F14">
              <w:rPr>
                <w:rFonts w:ascii="Garamond" w:hAnsi="Garamond"/>
              </w:rPr>
              <w:t>si</w:t>
            </w:r>
            <w:r w:rsidR="000E22C8" w:rsidRPr="00170F14">
              <w:rPr>
                <w:rFonts w:ascii="Garamond" w:hAnsi="Garamond"/>
              </w:rPr>
              <w:t xml:space="preserve"> </w:t>
            </w:r>
            <w:r w:rsidRPr="00170F14">
              <w:rPr>
                <w:rFonts w:ascii="Garamond" w:hAnsi="Garamond"/>
              </w:rPr>
              <w:t>riferisce</w:t>
            </w:r>
            <w:r w:rsidR="000E22C8" w:rsidRPr="00170F14">
              <w:rPr>
                <w:rFonts w:ascii="Garamond" w:hAnsi="Garamond"/>
              </w:rPr>
              <w:t xml:space="preserve"> </w:t>
            </w:r>
            <w:r w:rsidRPr="00170F14">
              <w:rPr>
                <w:rFonts w:ascii="Garamond" w:hAnsi="Garamond"/>
              </w:rPr>
              <w:t>alla</w:t>
            </w:r>
            <w:r w:rsidR="000E22C8" w:rsidRPr="00170F14">
              <w:rPr>
                <w:rFonts w:ascii="Garamond" w:hAnsi="Garamond"/>
              </w:rPr>
              <w:t xml:space="preserve"> </w:t>
            </w:r>
            <w:r w:rsidRPr="00170F14">
              <w:rPr>
                <w:rFonts w:ascii="Garamond" w:hAnsi="Garamond"/>
              </w:rPr>
              <w:t>possibilità</w:t>
            </w:r>
            <w:r w:rsidR="000E22C8" w:rsidRPr="00170F14">
              <w:rPr>
                <w:rFonts w:ascii="Garamond" w:hAnsi="Garamond"/>
              </w:rPr>
              <w:t xml:space="preserve"> </w:t>
            </w:r>
            <w:r w:rsidRPr="00170F14">
              <w:rPr>
                <w:rFonts w:ascii="Garamond" w:hAnsi="Garamond"/>
              </w:rPr>
              <w:t>che</w:t>
            </w:r>
            <w:r w:rsidR="000E22C8" w:rsidRPr="00170F14">
              <w:rPr>
                <w:rFonts w:ascii="Garamond" w:hAnsi="Garamond"/>
              </w:rPr>
              <w:t xml:space="preserve"> </w:t>
            </w:r>
            <w:r w:rsidRPr="00170F14">
              <w:rPr>
                <w:rFonts w:ascii="Garamond" w:hAnsi="Garamond"/>
              </w:rPr>
              <w:t>i</w:t>
            </w:r>
            <w:r w:rsidR="000E22C8" w:rsidRPr="00170F14">
              <w:rPr>
                <w:rFonts w:ascii="Garamond" w:hAnsi="Garamond"/>
              </w:rPr>
              <w:t xml:space="preserve"> </w:t>
            </w:r>
            <w:r w:rsidRPr="00170F14">
              <w:rPr>
                <w:rFonts w:ascii="Garamond" w:hAnsi="Garamond"/>
              </w:rPr>
              <w:t>soggetti</w:t>
            </w:r>
            <w:r w:rsidR="000E22C8" w:rsidRPr="00170F14">
              <w:rPr>
                <w:rFonts w:ascii="Garamond" w:hAnsi="Garamond"/>
              </w:rPr>
              <w:t xml:space="preserve"> </w:t>
            </w:r>
            <w:r w:rsidRPr="00170F14">
              <w:rPr>
                <w:rFonts w:ascii="Garamond" w:hAnsi="Garamond"/>
              </w:rPr>
              <w:t>accreditati</w:t>
            </w:r>
            <w:r w:rsidR="000E22C8" w:rsidRPr="00170F14">
              <w:rPr>
                <w:rFonts w:ascii="Garamond" w:hAnsi="Garamond"/>
              </w:rPr>
              <w:t xml:space="preserve"> </w:t>
            </w:r>
            <w:r w:rsidRPr="00170F14">
              <w:rPr>
                <w:rFonts w:ascii="Garamond" w:hAnsi="Garamond"/>
              </w:rPr>
              <w:t>/</w:t>
            </w:r>
            <w:r w:rsidR="000E22C8" w:rsidRPr="00170F14">
              <w:rPr>
                <w:rFonts w:ascii="Garamond" w:hAnsi="Garamond"/>
              </w:rPr>
              <w:t xml:space="preserve"> </w:t>
            </w:r>
            <w:r w:rsidRPr="00170F14">
              <w:rPr>
                <w:rFonts w:ascii="Garamond" w:hAnsi="Garamond"/>
              </w:rPr>
              <w:t>autorizzati</w:t>
            </w:r>
            <w:r w:rsidR="000E22C8" w:rsidRPr="00170F14">
              <w:rPr>
                <w:rFonts w:ascii="Garamond" w:hAnsi="Garamond"/>
              </w:rPr>
              <w:t xml:space="preserve"> </w:t>
            </w:r>
            <w:r w:rsidRPr="00170F14">
              <w:rPr>
                <w:rFonts w:ascii="Garamond" w:hAnsi="Garamond"/>
              </w:rPr>
              <w:t>non</w:t>
            </w:r>
            <w:r w:rsidR="000E22C8" w:rsidRPr="00170F14">
              <w:rPr>
                <w:rFonts w:ascii="Garamond" w:hAnsi="Garamond"/>
              </w:rPr>
              <w:t xml:space="preserve"> </w:t>
            </w:r>
            <w:r w:rsidRPr="00170F14">
              <w:rPr>
                <w:rFonts w:ascii="Garamond" w:hAnsi="Garamond"/>
              </w:rPr>
              <w:t>rispondano</w:t>
            </w:r>
            <w:r w:rsidR="000E22C8" w:rsidRPr="00170F14">
              <w:rPr>
                <w:rFonts w:ascii="Garamond" w:hAnsi="Garamond"/>
              </w:rPr>
              <w:t xml:space="preserve"> </w:t>
            </w:r>
            <w:r w:rsidRPr="00170F14">
              <w:rPr>
                <w:rFonts w:ascii="Garamond" w:hAnsi="Garamond"/>
              </w:rPr>
              <w:t>ai</w:t>
            </w:r>
            <w:r w:rsidR="000E22C8" w:rsidRPr="00170F14">
              <w:rPr>
                <w:rFonts w:ascii="Garamond" w:hAnsi="Garamond"/>
              </w:rPr>
              <w:t xml:space="preserve"> </w:t>
            </w:r>
            <w:r w:rsidRPr="00170F14">
              <w:rPr>
                <w:rFonts w:ascii="Garamond" w:hAnsi="Garamond"/>
              </w:rPr>
              <w:t>requisiti</w:t>
            </w:r>
            <w:r w:rsidR="000E22C8" w:rsidRPr="00170F14">
              <w:rPr>
                <w:rFonts w:ascii="Garamond" w:hAnsi="Garamond"/>
              </w:rPr>
              <w:t xml:space="preserve"> </w:t>
            </w:r>
            <w:r w:rsidRPr="00170F14">
              <w:rPr>
                <w:rFonts w:ascii="Garamond" w:hAnsi="Garamond"/>
              </w:rPr>
              <w:t>previsti</w:t>
            </w:r>
            <w:r w:rsidR="000E22C8" w:rsidRPr="00170F14">
              <w:rPr>
                <w:rFonts w:ascii="Garamond" w:hAnsi="Garamond"/>
              </w:rPr>
              <w:t xml:space="preserve"> </w:t>
            </w:r>
            <w:r w:rsidRPr="00170F14">
              <w:rPr>
                <w:rFonts w:ascii="Garamond" w:hAnsi="Garamond"/>
              </w:rPr>
              <w:t>oppure</w:t>
            </w:r>
            <w:r w:rsidR="000E22C8" w:rsidRPr="00170F14">
              <w:rPr>
                <w:rFonts w:ascii="Garamond" w:hAnsi="Garamond"/>
              </w:rPr>
              <w:t xml:space="preserve"> </w:t>
            </w:r>
            <w:r w:rsidRPr="00170F14">
              <w:rPr>
                <w:rFonts w:ascii="Garamond" w:hAnsi="Garamond"/>
              </w:rPr>
              <w:t>non</w:t>
            </w:r>
            <w:r w:rsidR="000E22C8" w:rsidRPr="00170F14">
              <w:rPr>
                <w:rFonts w:ascii="Garamond" w:hAnsi="Garamond"/>
              </w:rPr>
              <w:t xml:space="preserve"> </w:t>
            </w:r>
            <w:r w:rsidRPr="00170F14">
              <w:rPr>
                <w:rFonts w:ascii="Garamond" w:hAnsi="Garamond"/>
              </w:rPr>
              <w:t>risultino</w:t>
            </w:r>
            <w:r w:rsidR="000E22C8" w:rsidRPr="00170F14">
              <w:rPr>
                <w:rFonts w:ascii="Garamond" w:hAnsi="Garamond"/>
              </w:rPr>
              <w:t xml:space="preserve"> </w:t>
            </w:r>
            <w:r w:rsidRPr="00170F14">
              <w:rPr>
                <w:rFonts w:ascii="Garamond" w:hAnsi="Garamond"/>
              </w:rPr>
              <w:t>performanti</w:t>
            </w:r>
            <w:r w:rsidR="000E22C8" w:rsidRPr="00170F14">
              <w:rPr>
                <w:rFonts w:ascii="Garamond" w:hAnsi="Garamond"/>
              </w:rPr>
              <w:t xml:space="preserve"> </w:t>
            </w:r>
            <w:r w:rsidRPr="00170F14">
              <w:rPr>
                <w:rFonts w:ascii="Garamond" w:hAnsi="Garamond"/>
              </w:rPr>
              <w:t>nella</w:t>
            </w:r>
            <w:r w:rsidR="000E22C8" w:rsidRPr="00170F14">
              <w:rPr>
                <w:rFonts w:ascii="Garamond" w:hAnsi="Garamond"/>
              </w:rPr>
              <w:t xml:space="preserve"> </w:t>
            </w:r>
            <w:r w:rsidRPr="00170F14">
              <w:rPr>
                <w:rFonts w:ascii="Garamond" w:hAnsi="Garamond"/>
              </w:rPr>
              <w:t>gestione</w:t>
            </w:r>
            <w:r w:rsidR="000E22C8" w:rsidRPr="00170F14">
              <w:rPr>
                <w:rFonts w:ascii="Garamond" w:hAnsi="Garamond"/>
              </w:rPr>
              <w:t xml:space="preserve"> </w:t>
            </w:r>
            <w:r w:rsidRPr="00170F14">
              <w:rPr>
                <w:rFonts w:ascii="Garamond" w:hAnsi="Garamond"/>
              </w:rPr>
              <w:t>delle</w:t>
            </w:r>
            <w:r w:rsidR="000E22C8" w:rsidRPr="00170F14">
              <w:rPr>
                <w:rFonts w:ascii="Garamond" w:hAnsi="Garamond"/>
              </w:rPr>
              <w:t xml:space="preserve"> </w:t>
            </w:r>
            <w:r w:rsidRPr="00170F14">
              <w:rPr>
                <w:rFonts w:ascii="Garamond" w:hAnsi="Garamond"/>
              </w:rPr>
              <w:t>risorse</w:t>
            </w:r>
            <w:r w:rsidR="000E22C8" w:rsidRPr="00170F14">
              <w:rPr>
                <w:rFonts w:ascii="Garamond" w:hAnsi="Garamond"/>
              </w:rPr>
              <w:t xml:space="preserve"> </w:t>
            </w:r>
            <w:r w:rsidRPr="00170F14">
              <w:rPr>
                <w:rFonts w:ascii="Garamond" w:hAnsi="Garamond"/>
              </w:rPr>
              <w:t>attribuite,</w:t>
            </w:r>
            <w:r w:rsidR="000E22C8" w:rsidRPr="00170F14">
              <w:rPr>
                <w:rFonts w:ascii="Garamond" w:hAnsi="Garamond"/>
              </w:rPr>
              <w:t xml:space="preserve"> </w:t>
            </w:r>
            <w:r w:rsidRPr="00170F14">
              <w:rPr>
                <w:rFonts w:ascii="Garamond" w:hAnsi="Garamond"/>
              </w:rPr>
              <w:t>con</w:t>
            </w:r>
            <w:r w:rsidR="000E22C8" w:rsidRPr="00170F14">
              <w:rPr>
                <w:rFonts w:ascii="Garamond" w:hAnsi="Garamond"/>
              </w:rPr>
              <w:t xml:space="preserve"> </w:t>
            </w:r>
            <w:r w:rsidRPr="00170F14">
              <w:rPr>
                <w:rFonts w:ascii="Garamond" w:hAnsi="Garamond"/>
              </w:rPr>
              <w:t>conseguenze</w:t>
            </w:r>
            <w:r w:rsidR="000E22C8" w:rsidRPr="00170F14">
              <w:rPr>
                <w:rFonts w:ascii="Garamond" w:hAnsi="Garamond"/>
              </w:rPr>
              <w:t xml:space="preserve"> </w:t>
            </w:r>
            <w:r w:rsidRPr="00170F14">
              <w:rPr>
                <w:rFonts w:ascii="Garamond" w:hAnsi="Garamond"/>
              </w:rPr>
              <w:t>in</w:t>
            </w:r>
            <w:r w:rsidR="000E22C8" w:rsidRPr="00170F14">
              <w:rPr>
                <w:rFonts w:ascii="Garamond" w:hAnsi="Garamond"/>
              </w:rPr>
              <w:t xml:space="preserve"> </w:t>
            </w:r>
            <w:r w:rsidRPr="00170F14">
              <w:rPr>
                <w:rFonts w:ascii="Garamond" w:hAnsi="Garamond"/>
              </w:rPr>
              <w:t>termini</w:t>
            </w:r>
            <w:r w:rsidR="000E22C8" w:rsidRPr="00170F14">
              <w:rPr>
                <w:rFonts w:ascii="Garamond" w:hAnsi="Garamond"/>
              </w:rPr>
              <w:t xml:space="preserve"> </w:t>
            </w:r>
            <w:r w:rsidRPr="00170F14">
              <w:rPr>
                <w:rFonts w:ascii="Garamond" w:hAnsi="Garamond"/>
              </w:rPr>
              <w:t>di</w:t>
            </w:r>
            <w:r w:rsidR="000E22C8" w:rsidRPr="00170F14">
              <w:rPr>
                <w:rFonts w:ascii="Garamond" w:hAnsi="Garamond"/>
              </w:rPr>
              <w:t xml:space="preserve"> </w:t>
            </w:r>
            <w:r w:rsidRPr="00170F14">
              <w:rPr>
                <w:rFonts w:ascii="Garamond" w:hAnsi="Garamond"/>
              </w:rPr>
              <w:t>mancato</w:t>
            </w:r>
            <w:r w:rsidR="000E22C8" w:rsidRPr="00170F14">
              <w:rPr>
                <w:rFonts w:ascii="Garamond" w:hAnsi="Garamond"/>
              </w:rPr>
              <w:t xml:space="preserve"> </w:t>
            </w:r>
            <w:r w:rsidRPr="00170F14">
              <w:rPr>
                <w:rFonts w:ascii="Garamond" w:hAnsi="Garamond"/>
              </w:rPr>
              <w:t>raggiungimento degli obiettivi, gestione e/o attribuzione non ottimale delle risorse.</w:t>
            </w:r>
          </w:p>
        </w:tc>
      </w:tr>
    </w:tbl>
    <w:p w14:paraId="2E6B3279" w14:textId="77777777" w:rsidR="004E7E38" w:rsidRDefault="004E7E38">
      <w: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C85248" w:rsidRPr="00170F14" w14:paraId="687D1810" w14:textId="77777777" w:rsidTr="0051182F">
        <w:tc>
          <w:tcPr>
            <w:tcW w:w="14772" w:type="dxa"/>
            <w:gridSpan w:val="2"/>
            <w:tcBorders>
              <w:bottom w:val="nil"/>
            </w:tcBorders>
            <w:shd w:val="clear" w:color="auto" w:fill="9CC2E5" w:themeFill="accent1" w:themeFillTint="99"/>
            <w:vAlign w:val="center"/>
          </w:tcPr>
          <w:p w14:paraId="4E95EB9F" w14:textId="32DB9EE3" w:rsidR="00C85248" w:rsidRPr="00170F14" w:rsidRDefault="00C85248" w:rsidP="004E7E38">
            <w:pPr>
              <w:pStyle w:val="Default"/>
              <w:jc w:val="center"/>
              <w:rPr>
                <w:rFonts w:ascii="Garamond" w:hAnsi="Garamond"/>
                <w:b/>
                <w:smallCaps/>
                <w:sz w:val="48"/>
                <w:szCs w:val="48"/>
              </w:rPr>
            </w:pPr>
            <w:r w:rsidRPr="00170F14">
              <w:rPr>
                <w:rFonts w:ascii="Garamond" w:hAnsi="Garamond"/>
                <w:b/>
                <w:smallCaps/>
                <w:sz w:val="48"/>
                <w:szCs w:val="48"/>
              </w:rPr>
              <w:lastRenderedPageBreak/>
              <w:t>Altri rischi operativi</w:t>
            </w:r>
          </w:p>
        </w:tc>
      </w:tr>
      <w:tr w:rsidR="00C85248" w:rsidRPr="00170F14" w14:paraId="034C6D10" w14:textId="77777777" w:rsidTr="0051182F">
        <w:tc>
          <w:tcPr>
            <w:tcW w:w="14772" w:type="dxa"/>
            <w:gridSpan w:val="2"/>
            <w:tcBorders>
              <w:top w:val="nil"/>
            </w:tcBorders>
            <w:shd w:val="clear" w:color="auto" w:fill="9CC2E5" w:themeFill="accent1" w:themeFillTint="99"/>
            <w:vAlign w:val="center"/>
          </w:tcPr>
          <w:p w14:paraId="22110DD5" w14:textId="77777777" w:rsidR="00C85248" w:rsidRPr="00170F14" w:rsidRDefault="00C85248" w:rsidP="004E7E38">
            <w:pPr>
              <w:pStyle w:val="Default"/>
              <w:jc w:val="both"/>
              <w:rPr>
                <w:rFonts w:ascii="Garamond" w:hAnsi="Garamond"/>
                <w:sz w:val="22"/>
                <w:szCs w:val="22"/>
              </w:rPr>
            </w:pPr>
            <w:r w:rsidRPr="00170F14">
              <w:rPr>
                <w:rFonts w:ascii="Garamond" w:hAnsi="Garamond"/>
                <w:sz w:val="22"/>
                <w:szCs w:val="22"/>
              </w:rPr>
              <w:t>Rientrano in questa famiglia tutte le categorie di rischio connesse allo svolgimento delle attività e dei processi tipici del sistema</w:t>
            </w:r>
            <w:r w:rsidR="00DA1C5F" w:rsidRPr="00170F14">
              <w:rPr>
                <w:rFonts w:ascii="Garamond" w:hAnsi="Garamond"/>
                <w:sz w:val="22"/>
                <w:szCs w:val="22"/>
              </w:rPr>
              <w:t xml:space="preserve"> comunale</w:t>
            </w:r>
            <w:r w:rsidR="00DA5C75" w:rsidRPr="00170F14">
              <w:rPr>
                <w:rFonts w:ascii="Garamond" w:hAnsi="Garamond"/>
                <w:sz w:val="22"/>
                <w:szCs w:val="22"/>
              </w:rPr>
              <w:t xml:space="preserve"> </w:t>
            </w:r>
            <w:r w:rsidRPr="00170F14">
              <w:rPr>
                <w:rFonts w:ascii="Garamond" w:hAnsi="Garamond"/>
                <w:sz w:val="22"/>
                <w:szCs w:val="22"/>
              </w:rPr>
              <w:t xml:space="preserve">non già ricomprese nelle precedenti categorie. </w:t>
            </w:r>
          </w:p>
        </w:tc>
      </w:tr>
      <w:tr w:rsidR="00140B21" w:rsidRPr="00170F14" w14:paraId="5E2BCB43" w14:textId="77777777" w:rsidTr="00F475A9">
        <w:tc>
          <w:tcPr>
            <w:tcW w:w="4537" w:type="dxa"/>
            <w:vAlign w:val="center"/>
          </w:tcPr>
          <w:p w14:paraId="2600B9A2" w14:textId="77777777" w:rsidR="00140B21" w:rsidRPr="00170F14" w:rsidRDefault="002E4DD6" w:rsidP="004E7E38">
            <w:pPr>
              <w:pStyle w:val="Default"/>
              <w:jc w:val="center"/>
              <w:rPr>
                <w:rFonts w:ascii="Garamond" w:hAnsi="Garamond"/>
                <w:b/>
                <w:sz w:val="22"/>
                <w:szCs w:val="22"/>
              </w:rPr>
            </w:pPr>
            <w:r w:rsidRPr="00170F14">
              <w:rPr>
                <w:rFonts w:ascii="Garamond" w:hAnsi="Garamond"/>
                <w:b/>
                <w:sz w:val="22"/>
                <w:szCs w:val="22"/>
              </w:rPr>
              <w:t>Gestione ed erogazione contributi</w:t>
            </w:r>
          </w:p>
        </w:tc>
        <w:tc>
          <w:tcPr>
            <w:tcW w:w="10235" w:type="dxa"/>
          </w:tcPr>
          <w:p w14:paraId="04DE45E3" w14:textId="77777777" w:rsidR="00140B21" w:rsidRPr="00170F14" w:rsidRDefault="000B19E1" w:rsidP="004E7E38">
            <w:pPr>
              <w:pStyle w:val="Default"/>
              <w:jc w:val="both"/>
              <w:rPr>
                <w:rFonts w:ascii="Garamond" w:hAnsi="Garamond"/>
              </w:rPr>
            </w:pPr>
            <w:r w:rsidRPr="00170F14">
              <w:rPr>
                <w:rFonts w:ascii="Garamond" w:hAnsi="Garamond"/>
              </w:rPr>
              <w:t>Il</w:t>
            </w:r>
            <w:r w:rsidR="000E22C8" w:rsidRPr="00170F14">
              <w:rPr>
                <w:rFonts w:ascii="Garamond" w:hAnsi="Garamond"/>
              </w:rPr>
              <w:t xml:space="preserve"> </w:t>
            </w:r>
            <w:r w:rsidRPr="00170F14">
              <w:rPr>
                <w:rFonts w:ascii="Garamond" w:hAnsi="Garamond"/>
              </w:rPr>
              <w:t>rischio</w:t>
            </w:r>
            <w:r w:rsidR="000E22C8" w:rsidRPr="00170F14">
              <w:rPr>
                <w:rFonts w:ascii="Garamond" w:hAnsi="Garamond"/>
              </w:rPr>
              <w:t xml:space="preserve"> </w:t>
            </w:r>
            <w:r w:rsidRPr="00170F14">
              <w:rPr>
                <w:rFonts w:ascii="Garamond" w:hAnsi="Garamond"/>
              </w:rPr>
              <w:t>si</w:t>
            </w:r>
            <w:r w:rsidR="000E22C8" w:rsidRPr="00170F14">
              <w:rPr>
                <w:rFonts w:ascii="Garamond" w:hAnsi="Garamond"/>
              </w:rPr>
              <w:t xml:space="preserve"> </w:t>
            </w:r>
            <w:r w:rsidRPr="00170F14">
              <w:rPr>
                <w:rFonts w:ascii="Garamond" w:hAnsi="Garamond"/>
              </w:rPr>
              <w:t>riferisce</w:t>
            </w:r>
            <w:r w:rsidR="000E22C8" w:rsidRPr="00170F14">
              <w:rPr>
                <w:rFonts w:ascii="Garamond" w:hAnsi="Garamond"/>
              </w:rPr>
              <w:t xml:space="preserve"> </w:t>
            </w:r>
            <w:r w:rsidRPr="00170F14">
              <w:rPr>
                <w:rFonts w:ascii="Garamond" w:hAnsi="Garamond"/>
              </w:rPr>
              <w:t>alla</w:t>
            </w:r>
            <w:r w:rsidR="000E22C8" w:rsidRPr="00170F14">
              <w:rPr>
                <w:rFonts w:ascii="Garamond" w:hAnsi="Garamond"/>
              </w:rPr>
              <w:t xml:space="preserve"> </w:t>
            </w:r>
            <w:r w:rsidRPr="00170F14">
              <w:rPr>
                <w:rFonts w:ascii="Garamond" w:hAnsi="Garamond"/>
              </w:rPr>
              <w:t>possibilità</w:t>
            </w:r>
            <w:r w:rsidR="000E22C8" w:rsidRPr="00170F14">
              <w:rPr>
                <w:rFonts w:ascii="Garamond" w:hAnsi="Garamond"/>
              </w:rPr>
              <w:t xml:space="preserve"> </w:t>
            </w:r>
            <w:r w:rsidRPr="00170F14">
              <w:rPr>
                <w:rFonts w:ascii="Garamond" w:hAnsi="Garamond"/>
              </w:rPr>
              <w:t>che</w:t>
            </w:r>
            <w:r w:rsidR="000E22C8" w:rsidRPr="00170F14">
              <w:rPr>
                <w:rFonts w:ascii="Garamond" w:hAnsi="Garamond"/>
              </w:rPr>
              <w:t xml:space="preserve"> </w:t>
            </w:r>
            <w:r w:rsidRPr="00170F14">
              <w:rPr>
                <w:rFonts w:ascii="Garamond" w:hAnsi="Garamond"/>
              </w:rPr>
              <w:t>i</w:t>
            </w:r>
            <w:r w:rsidR="000E22C8" w:rsidRPr="00170F14">
              <w:rPr>
                <w:rFonts w:ascii="Garamond" w:hAnsi="Garamond"/>
              </w:rPr>
              <w:t xml:space="preserve"> </w:t>
            </w:r>
            <w:r w:rsidRPr="00170F14">
              <w:rPr>
                <w:rFonts w:ascii="Garamond" w:hAnsi="Garamond"/>
              </w:rPr>
              <w:t>processi</w:t>
            </w:r>
            <w:r w:rsidR="000E22C8" w:rsidRPr="00170F14">
              <w:rPr>
                <w:rFonts w:ascii="Garamond" w:hAnsi="Garamond"/>
              </w:rPr>
              <w:t xml:space="preserve"> </w:t>
            </w:r>
            <w:r w:rsidRPr="00170F14">
              <w:rPr>
                <w:rFonts w:ascii="Garamond" w:hAnsi="Garamond"/>
              </w:rPr>
              <w:t>interni</w:t>
            </w:r>
            <w:r w:rsidR="000E22C8" w:rsidRPr="00170F14">
              <w:rPr>
                <w:rFonts w:ascii="Garamond" w:hAnsi="Garamond"/>
              </w:rPr>
              <w:t xml:space="preserve"> </w:t>
            </w:r>
            <w:r w:rsidRPr="00170F14">
              <w:rPr>
                <w:rFonts w:ascii="Garamond" w:hAnsi="Garamond"/>
              </w:rPr>
              <w:t>di</w:t>
            </w:r>
            <w:r w:rsidR="000E22C8" w:rsidRPr="00170F14">
              <w:rPr>
                <w:rFonts w:ascii="Garamond" w:hAnsi="Garamond"/>
              </w:rPr>
              <w:t xml:space="preserve"> </w:t>
            </w:r>
            <w:r w:rsidRPr="00170F14">
              <w:rPr>
                <w:rFonts w:ascii="Garamond" w:hAnsi="Garamond"/>
              </w:rPr>
              <w:t>gestione,</w:t>
            </w:r>
            <w:r w:rsidR="000E22C8" w:rsidRPr="00170F14">
              <w:rPr>
                <w:rFonts w:ascii="Garamond" w:hAnsi="Garamond"/>
              </w:rPr>
              <w:t xml:space="preserve"> </w:t>
            </w:r>
            <w:r w:rsidRPr="00170F14">
              <w:rPr>
                <w:rFonts w:ascii="Garamond" w:hAnsi="Garamond"/>
              </w:rPr>
              <w:t>erogazione</w:t>
            </w:r>
            <w:r w:rsidR="000E22C8" w:rsidRPr="00170F14">
              <w:rPr>
                <w:rFonts w:ascii="Garamond" w:hAnsi="Garamond"/>
              </w:rPr>
              <w:t xml:space="preserve"> </w:t>
            </w:r>
            <w:r w:rsidRPr="00170F14">
              <w:rPr>
                <w:rFonts w:ascii="Garamond" w:hAnsi="Garamond"/>
              </w:rPr>
              <w:t>e</w:t>
            </w:r>
            <w:r w:rsidR="000E22C8" w:rsidRPr="00170F14">
              <w:rPr>
                <w:rFonts w:ascii="Garamond" w:hAnsi="Garamond"/>
              </w:rPr>
              <w:t xml:space="preserve"> </w:t>
            </w:r>
            <w:r w:rsidRPr="00170F14">
              <w:rPr>
                <w:rFonts w:ascii="Garamond" w:hAnsi="Garamond"/>
              </w:rPr>
              <w:t>rendicontazione</w:t>
            </w:r>
            <w:r w:rsidR="000E22C8" w:rsidRPr="00170F14">
              <w:rPr>
                <w:rFonts w:ascii="Garamond" w:hAnsi="Garamond"/>
              </w:rPr>
              <w:t xml:space="preserve"> </w:t>
            </w:r>
            <w:r w:rsidRPr="00170F14">
              <w:rPr>
                <w:rFonts w:ascii="Garamond" w:hAnsi="Garamond"/>
              </w:rPr>
              <w:t>dei</w:t>
            </w:r>
            <w:r w:rsidR="000E22C8" w:rsidRPr="00170F14">
              <w:rPr>
                <w:rFonts w:ascii="Garamond" w:hAnsi="Garamond"/>
              </w:rPr>
              <w:t xml:space="preserve"> </w:t>
            </w:r>
            <w:r w:rsidRPr="00170F14">
              <w:rPr>
                <w:rFonts w:ascii="Garamond" w:hAnsi="Garamond"/>
              </w:rPr>
              <w:t>contributi</w:t>
            </w:r>
            <w:r w:rsidR="000E22C8" w:rsidRPr="00170F14">
              <w:rPr>
                <w:rFonts w:ascii="Garamond" w:hAnsi="Garamond"/>
              </w:rPr>
              <w:t xml:space="preserve"> </w:t>
            </w:r>
            <w:r w:rsidRPr="00170F14">
              <w:rPr>
                <w:rFonts w:ascii="Garamond" w:hAnsi="Garamond"/>
              </w:rPr>
              <w:t>non</w:t>
            </w:r>
            <w:r w:rsidR="000E22C8" w:rsidRPr="00170F14">
              <w:rPr>
                <w:rFonts w:ascii="Garamond" w:hAnsi="Garamond"/>
              </w:rPr>
              <w:t xml:space="preserve"> </w:t>
            </w:r>
            <w:r w:rsidRPr="00170F14">
              <w:rPr>
                <w:rFonts w:ascii="Garamond" w:hAnsi="Garamond"/>
              </w:rPr>
              <w:t>siano</w:t>
            </w:r>
            <w:r w:rsidR="000E22C8" w:rsidRPr="00170F14">
              <w:rPr>
                <w:rFonts w:ascii="Garamond" w:hAnsi="Garamond"/>
              </w:rPr>
              <w:t xml:space="preserve"> </w:t>
            </w:r>
            <w:r w:rsidRPr="00170F14">
              <w:rPr>
                <w:rFonts w:ascii="Garamond" w:hAnsi="Garamond"/>
              </w:rPr>
              <w:t>adeguatamente</w:t>
            </w:r>
            <w:r w:rsidR="000E22C8" w:rsidRPr="00170F14">
              <w:rPr>
                <w:rFonts w:ascii="Garamond" w:hAnsi="Garamond"/>
              </w:rPr>
              <w:t xml:space="preserve"> </w:t>
            </w:r>
            <w:r w:rsidRPr="00170F14">
              <w:rPr>
                <w:rFonts w:ascii="Garamond" w:hAnsi="Garamond"/>
              </w:rPr>
              <w:t>presidiati</w:t>
            </w:r>
            <w:r w:rsidR="000E22C8" w:rsidRPr="00170F14">
              <w:rPr>
                <w:rFonts w:ascii="Garamond" w:hAnsi="Garamond"/>
              </w:rPr>
              <w:t xml:space="preserve"> </w:t>
            </w:r>
            <w:r w:rsidRPr="00170F14">
              <w:rPr>
                <w:rFonts w:ascii="Garamond" w:hAnsi="Garamond"/>
              </w:rPr>
              <w:t>e</w:t>
            </w:r>
            <w:r w:rsidR="000E22C8" w:rsidRPr="00170F14">
              <w:rPr>
                <w:rFonts w:ascii="Garamond" w:hAnsi="Garamond"/>
              </w:rPr>
              <w:t xml:space="preserve"> </w:t>
            </w:r>
            <w:r w:rsidRPr="00170F14">
              <w:rPr>
                <w:rFonts w:ascii="Garamond" w:hAnsi="Garamond"/>
              </w:rPr>
              <w:t>gestiti,</w:t>
            </w:r>
            <w:r w:rsidR="000E22C8" w:rsidRPr="00170F14">
              <w:rPr>
                <w:rFonts w:ascii="Garamond" w:hAnsi="Garamond"/>
              </w:rPr>
              <w:t xml:space="preserve"> </w:t>
            </w:r>
            <w:r w:rsidRPr="00170F14">
              <w:rPr>
                <w:rFonts w:ascii="Garamond" w:hAnsi="Garamond"/>
              </w:rPr>
              <w:t>con</w:t>
            </w:r>
            <w:r w:rsidR="000E22C8" w:rsidRPr="00170F14">
              <w:rPr>
                <w:rFonts w:ascii="Garamond" w:hAnsi="Garamond"/>
              </w:rPr>
              <w:t xml:space="preserve"> </w:t>
            </w:r>
            <w:r w:rsidRPr="00170F14">
              <w:rPr>
                <w:rFonts w:ascii="Garamond" w:hAnsi="Garamond"/>
              </w:rPr>
              <w:t>conseguenze</w:t>
            </w:r>
            <w:r w:rsidR="000E22C8" w:rsidRPr="00170F14">
              <w:rPr>
                <w:rFonts w:ascii="Garamond" w:hAnsi="Garamond"/>
              </w:rPr>
              <w:t xml:space="preserve"> </w:t>
            </w:r>
            <w:r w:rsidRPr="00170F14">
              <w:rPr>
                <w:rFonts w:ascii="Garamond" w:hAnsi="Garamond"/>
              </w:rPr>
              <w:t>in</w:t>
            </w:r>
            <w:r w:rsidR="000E22C8" w:rsidRPr="00170F14">
              <w:rPr>
                <w:rFonts w:ascii="Garamond" w:hAnsi="Garamond"/>
              </w:rPr>
              <w:t xml:space="preserve"> </w:t>
            </w:r>
            <w:r w:rsidRPr="00170F14">
              <w:rPr>
                <w:rFonts w:ascii="Garamond" w:hAnsi="Garamond"/>
              </w:rPr>
              <w:t>termini</w:t>
            </w:r>
            <w:r w:rsidR="000E22C8" w:rsidRPr="00170F14">
              <w:rPr>
                <w:rFonts w:ascii="Garamond" w:hAnsi="Garamond"/>
              </w:rPr>
              <w:t xml:space="preserve"> </w:t>
            </w:r>
            <w:r w:rsidRPr="00170F14">
              <w:rPr>
                <w:rFonts w:ascii="Garamond" w:hAnsi="Garamond"/>
              </w:rPr>
              <w:t>di</w:t>
            </w:r>
            <w:r w:rsidR="000E22C8" w:rsidRPr="00170F14">
              <w:rPr>
                <w:rFonts w:ascii="Garamond" w:hAnsi="Garamond"/>
              </w:rPr>
              <w:t xml:space="preserve"> </w:t>
            </w:r>
            <w:r w:rsidRPr="00170F14">
              <w:rPr>
                <w:rFonts w:ascii="Garamond" w:hAnsi="Garamond"/>
              </w:rPr>
              <w:t>mancato</w:t>
            </w:r>
            <w:r w:rsidR="000E22C8" w:rsidRPr="00170F14">
              <w:rPr>
                <w:rFonts w:ascii="Garamond" w:hAnsi="Garamond"/>
              </w:rPr>
              <w:t xml:space="preserve"> </w:t>
            </w:r>
            <w:r w:rsidRPr="00170F14">
              <w:rPr>
                <w:rFonts w:ascii="Garamond" w:hAnsi="Garamond"/>
              </w:rPr>
              <w:t>raggiungimento</w:t>
            </w:r>
            <w:r w:rsidR="000E22C8" w:rsidRPr="00170F14">
              <w:rPr>
                <w:rFonts w:ascii="Garamond" w:hAnsi="Garamond"/>
              </w:rPr>
              <w:t xml:space="preserve"> </w:t>
            </w:r>
            <w:r w:rsidRPr="00170F14">
              <w:rPr>
                <w:rFonts w:ascii="Garamond" w:hAnsi="Garamond"/>
              </w:rPr>
              <w:t>degli</w:t>
            </w:r>
            <w:r w:rsidR="000E22C8" w:rsidRPr="00170F14">
              <w:rPr>
                <w:rFonts w:ascii="Garamond" w:hAnsi="Garamond"/>
              </w:rPr>
              <w:t xml:space="preserve"> </w:t>
            </w:r>
            <w:r w:rsidRPr="00170F14">
              <w:rPr>
                <w:rFonts w:ascii="Garamond" w:hAnsi="Garamond"/>
              </w:rPr>
              <w:t>obiettivi</w:t>
            </w:r>
            <w:r w:rsidR="000E22C8" w:rsidRPr="00170F14">
              <w:rPr>
                <w:rFonts w:ascii="Garamond" w:hAnsi="Garamond"/>
              </w:rPr>
              <w:t xml:space="preserve"> </w:t>
            </w:r>
            <w:r w:rsidRPr="00170F14">
              <w:rPr>
                <w:rFonts w:ascii="Garamond" w:hAnsi="Garamond"/>
              </w:rPr>
              <w:t xml:space="preserve">della programmazione, gestione e attribuzione non ottimale delle risorse disponibili </w:t>
            </w:r>
          </w:p>
        </w:tc>
      </w:tr>
      <w:tr w:rsidR="00140B21" w:rsidRPr="00170F14" w14:paraId="32E52698" w14:textId="77777777" w:rsidTr="00F475A9">
        <w:tc>
          <w:tcPr>
            <w:tcW w:w="4537" w:type="dxa"/>
            <w:vAlign w:val="center"/>
          </w:tcPr>
          <w:p w14:paraId="5121B336" w14:textId="77777777" w:rsidR="00140B21" w:rsidRPr="00170F14" w:rsidRDefault="002E4DD6" w:rsidP="004E7E38">
            <w:pPr>
              <w:pStyle w:val="Default"/>
              <w:jc w:val="center"/>
              <w:rPr>
                <w:rFonts w:ascii="Garamond" w:hAnsi="Garamond"/>
                <w:b/>
                <w:sz w:val="22"/>
                <w:szCs w:val="22"/>
              </w:rPr>
            </w:pPr>
            <w:r w:rsidRPr="00170F14">
              <w:rPr>
                <w:rFonts w:ascii="Garamond" w:hAnsi="Garamond"/>
                <w:b/>
                <w:sz w:val="22"/>
                <w:szCs w:val="22"/>
              </w:rPr>
              <w:t>Gestione programmazione negoziata</w:t>
            </w:r>
          </w:p>
        </w:tc>
        <w:tc>
          <w:tcPr>
            <w:tcW w:w="10235" w:type="dxa"/>
          </w:tcPr>
          <w:p w14:paraId="14E511B6" w14:textId="77777777" w:rsidR="00140B21" w:rsidRPr="00170F14" w:rsidRDefault="000B19E1" w:rsidP="004E7E38">
            <w:pPr>
              <w:pStyle w:val="Default"/>
              <w:jc w:val="both"/>
              <w:rPr>
                <w:rFonts w:ascii="Garamond" w:hAnsi="Garamond"/>
                <w:sz w:val="22"/>
                <w:szCs w:val="22"/>
              </w:rPr>
            </w:pPr>
            <w:r w:rsidRPr="00170F14">
              <w:rPr>
                <w:rFonts w:ascii="Garamond" w:hAnsi="Garamond"/>
                <w:sz w:val="22"/>
                <w:szCs w:val="22"/>
              </w:rPr>
              <w:t>Il</w:t>
            </w:r>
            <w:r w:rsidR="000E22C8" w:rsidRPr="00170F14">
              <w:rPr>
                <w:rFonts w:ascii="Garamond" w:hAnsi="Garamond"/>
                <w:sz w:val="22"/>
                <w:szCs w:val="22"/>
              </w:rPr>
              <w:t xml:space="preserve"> </w:t>
            </w:r>
            <w:r w:rsidRPr="00170F14">
              <w:rPr>
                <w:rFonts w:ascii="Garamond" w:hAnsi="Garamond"/>
                <w:sz w:val="22"/>
                <w:szCs w:val="22"/>
              </w:rPr>
              <w:t>rischio</w:t>
            </w:r>
            <w:r w:rsidR="000E22C8" w:rsidRPr="00170F14">
              <w:rPr>
                <w:rFonts w:ascii="Garamond" w:hAnsi="Garamond"/>
                <w:sz w:val="22"/>
                <w:szCs w:val="22"/>
              </w:rPr>
              <w:t xml:space="preserve"> </w:t>
            </w:r>
            <w:r w:rsidRPr="00170F14">
              <w:rPr>
                <w:rFonts w:ascii="Garamond" w:hAnsi="Garamond"/>
                <w:sz w:val="22"/>
                <w:szCs w:val="22"/>
              </w:rPr>
              <w:t>si</w:t>
            </w:r>
            <w:r w:rsidR="000E22C8" w:rsidRPr="00170F14">
              <w:rPr>
                <w:rFonts w:ascii="Garamond" w:hAnsi="Garamond"/>
                <w:sz w:val="22"/>
                <w:szCs w:val="22"/>
              </w:rPr>
              <w:t xml:space="preserve"> </w:t>
            </w:r>
            <w:r w:rsidRPr="00170F14">
              <w:rPr>
                <w:rFonts w:ascii="Garamond" w:hAnsi="Garamond"/>
                <w:sz w:val="22"/>
                <w:szCs w:val="22"/>
              </w:rPr>
              <w:t>riferisce</w:t>
            </w:r>
            <w:r w:rsidR="000E22C8" w:rsidRPr="00170F14">
              <w:rPr>
                <w:rFonts w:ascii="Garamond" w:hAnsi="Garamond"/>
                <w:sz w:val="22"/>
                <w:szCs w:val="22"/>
              </w:rPr>
              <w:t xml:space="preserve"> </w:t>
            </w:r>
            <w:r w:rsidRPr="00170F14">
              <w:rPr>
                <w:rFonts w:ascii="Garamond" w:hAnsi="Garamond"/>
                <w:sz w:val="22"/>
                <w:szCs w:val="22"/>
              </w:rPr>
              <w:t>alla</w:t>
            </w:r>
            <w:r w:rsidR="000E22C8" w:rsidRPr="00170F14">
              <w:rPr>
                <w:rFonts w:ascii="Garamond" w:hAnsi="Garamond"/>
                <w:sz w:val="22"/>
                <w:szCs w:val="22"/>
              </w:rPr>
              <w:t xml:space="preserve"> </w:t>
            </w:r>
            <w:r w:rsidRPr="00170F14">
              <w:rPr>
                <w:rFonts w:ascii="Garamond" w:hAnsi="Garamond"/>
                <w:sz w:val="22"/>
                <w:szCs w:val="22"/>
              </w:rPr>
              <w:t>possibilità</w:t>
            </w:r>
            <w:r w:rsidR="000E22C8" w:rsidRPr="00170F14">
              <w:rPr>
                <w:rFonts w:ascii="Garamond" w:hAnsi="Garamond"/>
                <w:sz w:val="22"/>
                <w:szCs w:val="22"/>
              </w:rPr>
              <w:t xml:space="preserve"> </w:t>
            </w:r>
            <w:r w:rsidRPr="00170F14">
              <w:rPr>
                <w:rFonts w:ascii="Garamond" w:hAnsi="Garamond"/>
                <w:sz w:val="22"/>
                <w:szCs w:val="22"/>
              </w:rPr>
              <w:t>che</w:t>
            </w:r>
            <w:r w:rsidR="000E22C8" w:rsidRPr="00170F14">
              <w:rPr>
                <w:rFonts w:ascii="Garamond" w:hAnsi="Garamond"/>
                <w:sz w:val="22"/>
                <w:szCs w:val="22"/>
              </w:rPr>
              <w:t xml:space="preserve"> </w:t>
            </w:r>
            <w:r w:rsidRPr="00170F14">
              <w:rPr>
                <w:rFonts w:ascii="Garamond" w:hAnsi="Garamond"/>
                <w:sz w:val="22"/>
                <w:szCs w:val="22"/>
              </w:rPr>
              <w:t>i</w:t>
            </w:r>
            <w:r w:rsidR="000E22C8" w:rsidRPr="00170F14">
              <w:rPr>
                <w:rFonts w:ascii="Garamond" w:hAnsi="Garamond"/>
                <w:sz w:val="22"/>
                <w:szCs w:val="22"/>
              </w:rPr>
              <w:t xml:space="preserve"> </w:t>
            </w:r>
            <w:r w:rsidRPr="00170F14">
              <w:rPr>
                <w:rFonts w:ascii="Garamond" w:hAnsi="Garamond"/>
                <w:sz w:val="22"/>
                <w:szCs w:val="22"/>
              </w:rPr>
              <w:t>programmi</w:t>
            </w:r>
            <w:r w:rsidR="000E22C8" w:rsidRPr="00170F14">
              <w:rPr>
                <w:rFonts w:ascii="Garamond" w:hAnsi="Garamond"/>
                <w:sz w:val="22"/>
                <w:szCs w:val="22"/>
              </w:rPr>
              <w:t xml:space="preserve"> </w:t>
            </w:r>
            <w:r w:rsidRPr="00170F14">
              <w:rPr>
                <w:rFonts w:ascii="Garamond" w:hAnsi="Garamond"/>
                <w:sz w:val="22"/>
                <w:szCs w:val="22"/>
              </w:rPr>
              <w:t>e</w:t>
            </w:r>
            <w:r w:rsidR="000E22C8" w:rsidRPr="00170F14">
              <w:rPr>
                <w:rFonts w:ascii="Garamond" w:hAnsi="Garamond"/>
                <w:sz w:val="22"/>
                <w:szCs w:val="22"/>
              </w:rPr>
              <w:t xml:space="preserve"> </w:t>
            </w:r>
            <w:r w:rsidRPr="00170F14">
              <w:rPr>
                <w:rFonts w:ascii="Garamond" w:hAnsi="Garamond"/>
                <w:sz w:val="22"/>
                <w:szCs w:val="22"/>
              </w:rPr>
              <w:t>gli</w:t>
            </w:r>
            <w:r w:rsidR="000E22C8" w:rsidRPr="00170F14">
              <w:rPr>
                <w:rFonts w:ascii="Garamond" w:hAnsi="Garamond"/>
                <w:sz w:val="22"/>
                <w:szCs w:val="22"/>
              </w:rPr>
              <w:t xml:space="preserve"> </w:t>
            </w:r>
            <w:r w:rsidRPr="00170F14">
              <w:rPr>
                <w:rFonts w:ascii="Garamond" w:hAnsi="Garamond"/>
                <w:sz w:val="22"/>
                <w:szCs w:val="22"/>
              </w:rPr>
              <w:t>accordi</w:t>
            </w:r>
            <w:r w:rsidR="000E22C8" w:rsidRPr="00170F14">
              <w:rPr>
                <w:rFonts w:ascii="Garamond" w:hAnsi="Garamond"/>
                <w:sz w:val="22"/>
                <w:szCs w:val="22"/>
              </w:rPr>
              <w:t xml:space="preserve"> </w:t>
            </w:r>
            <w:r w:rsidRPr="00170F14">
              <w:rPr>
                <w:rFonts w:ascii="Garamond" w:hAnsi="Garamond"/>
                <w:sz w:val="22"/>
                <w:szCs w:val="22"/>
              </w:rPr>
              <w:t>negoziati</w:t>
            </w:r>
            <w:r w:rsidR="000E22C8" w:rsidRPr="00170F14">
              <w:rPr>
                <w:rFonts w:ascii="Garamond" w:hAnsi="Garamond"/>
                <w:sz w:val="22"/>
                <w:szCs w:val="22"/>
              </w:rPr>
              <w:t xml:space="preserve"> </w:t>
            </w:r>
            <w:r w:rsidRPr="00170F14">
              <w:rPr>
                <w:rFonts w:ascii="Garamond" w:hAnsi="Garamond"/>
                <w:sz w:val="22"/>
                <w:szCs w:val="22"/>
              </w:rPr>
              <w:t>non</w:t>
            </w:r>
            <w:r w:rsidR="000E22C8" w:rsidRPr="00170F14">
              <w:rPr>
                <w:rFonts w:ascii="Garamond" w:hAnsi="Garamond"/>
                <w:sz w:val="22"/>
                <w:szCs w:val="22"/>
              </w:rPr>
              <w:t xml:space="preserve"> </w:t>
            </w:r>
            <w:r w:rsidRPr="00170F14">
              <w:rPr>
                <w:rFonts w:ascii="Garamond" w:hAnsi="Garamond"/>
                <w:sz w:val="22"/>
                <w:szCs w:val="22"/>
              </w:rPr>
              <w:t>siano</w:t>
            </w:r>
            <w:r w:rsidR="000E22C8" w:rsidRPr="00170F14">
              <w:rPr>
                <w:rFonts w:ascii="Garamond" w:hAnsi="Garamond"/>
                <w:sz w:val="22"/>
                <w:szCs w:val="22"/>
              </w:rPr>
              <w:t xml:space="preserve"> </w:t>
            </w:r>
            <w:r w:rsidRPr="00170F14">
              <w:rPr>
                <w:rFonts w:ascii="Garamond" w:hAnsi="Garamond"/>
                <w:sz w:val="22"/>
                <w:szCs w:val="22"/>
              </w:rPr>
              <w:t>adeguatamente</w:t>
            </w:r>
            <w:r w:rsidR="000E22C8" w:rsidRPr="00170F14">
              <w:rPr>
                <w:rFonts w:ascii="Garamond" w:hAnsi="Garamond"/>
                <w:sz w:val="22"/>
                <w:szCs w:val="22"/>
              </w:rPr>
              <w:t xml:space="preserve"> </w:t>
            </w:r>
            <w:r w:rsidRPr="00170F14">
              <w:rPr>
                <w:rFonts w:ascii="Garamond" w:hAnsi="Garamond"/>
                <w:sz w:val="22"/>
                <w:szCs w:val="22"/>
              </w:rPr>
              <w:t>presidiati</w:t>
            </w:r>
            <w:r w:rsidR="000E22C8" w:rsidRPr="00170F14">
              <w:rPr>
                <w:rFonts w:ascii="Garamond" w:hAnsi="Garamond"/>
                <w:sz w:val="22"/>
                <w:szCs w:val="22"/>
              </w:rPr>
              <w:t xml:space="preserve"> </w:t>
            </w:r>
            <w:r w:rsidRPr="00170F14">
              <w:rPr>
                <w:rFonts w:ascii="Garamond" w:hAnsi="Garamond"/>
                <w:sz w:val="22"/>
                <w:szCs w:val="22"/>
              </w:rPr>
              <w:t>e</w:t>
            </w:r>
            <w:r w:rsidR="000E22C8" w:rsidRPr="00170F14">
              <w:rPr>
                <w:rFonts w:ascii="Garamond" w:hAnsi="Garamond"/>
                <w:sz w:val="22"/>
                <w:szCs w:val="22"/>
              </w:rPr>
              <w:t xml:space="preserve"> </w:t>
            </w:r>
            <w:r w:rsidRPr="00170F14">
              <w:rPr>
                <w:rFonts w:ascii="Garamond" w:hAnsi="Garamond"/>
                <w:sz w:val="22"/>
                <w:szCs w:val="22"/>
              </w:rPr>
              <w:t>gestiti,</w:t>
            </w:r>
            <w:r w:rsidR="000E22C8" w:rsidRPr="00170F14">
              <w:rPr>
                <w:rFonts w:ascii="Garamond" w:hAnsi="Garamond"/>
                <w:sz w:val="22"/>
                <w:szCs w:val="22"/>
              </w:rPr>
              <w:t xml:space="preserve"> </w:t>
            </w:r>
            <w:r w:rsidRPr="00170F14">
              <w:rPr>
                <w:rFonts w:ascii="Garamond" w:hAnsi="Garamond"/>
                <w:sz w:val="22"/>
                <w:szCs w:val="22"/>
              </w:rPr>
              <w:t>con</w:t>
            </w:r>
            <w:r w:rsidR="000E22C8" w:rsidRPr="00170F14">
              <w:rPr>
                <w:rFonts w:ascii="Garamond" w:hAnsi="Garamond"/>
                <w:sz w:val="22"/>
                <w:szCs w:val="22"/>
              </w:rPr>
              <w:t xml:space="preserve"> </w:t>
            </w:r>
            <w:r w:rsidRPr="00170F14">
              <w:rPr>
                <w:rFonts w:ascii="Garamond" w:hAnsi="Garamond"/>
                <w:sz w:val="22"/>
                <w:szCs w:val="22"/>
              </w:rPr>
              <w:t>conseguenze</w:t>
            </w:r>
            <w:r w:rsidR="000E22C8" w:rsidRPr="00170F14">
              <w:rPr>
                <w:rFonts w:ascii="Garamond" w:hAnsi="Garamond"/>
                <w:sz w:val="22"/>
                <w:szCs w:val="22"/>
              </w:rPr>
              <w:t xml:space="preserve"> </w:t>
            </w:r>
            <w:r w:rsidRPr="00170F14">
              <w:rPr>
                <w:rFonts w:ascii="Garamond" w:hAnsi="Garamond"/>
                <w:sz w:val="22"/>
                <w:szCs w:val="22"/>
              </w:rPr>
              <w:t>in</w:t>
            </w:r>
            <w:r w:rsidR="000E22C8" w:rsidRPr="00170F14">
              <w:rPr>
                <w:rFonts w:ascii="Garamond" w:hAnsi="Garamond"/>
                <w:sz w:val="22"/>
                <w:szCs w:val="22"/>
              </w:rPr>
              <w:t xml:space="preserve"> </w:t>
            </w:r>
            <w:r w:rsidRPr="00170F14">
              <w:rPr>
                <w:rFonts w:ascii="Garamond" w:hAnsi="Garamond"/>
                <w:sz w:val="22"/>
                <w:szCs w:val="22"/>
              </w:rPr>
              <w:t>termini</w:t>
            </w:r>
            <w:r w:rsidR="000E22C8" w:rsidRPr="00170F14">
              <w:rPr>
                <w:rFonts w:ascii="Garamond" w:hAnsi="Garamond"/>
                <w:sz w:val="22"/>
                <w:szCs w:val="22"/>
              </w:rPr>
              <w:t xml:space="preserve"> </w:t>
            </w:r>
            <w:r w:rsidRPr="00170F14">
              <w:rPr>
                <w:rFonts w:ascii="Garamond" w:hAnsi="Garamond"/>
                <w:sz w:val="22"/>
                <w:szCs w:val="22"/>
              </w:rPr>
              <w:t>di</w:t>
            </w:r>
            <w:r w:rsidR="000E22C8" w:rsidRPr="00170F14">
              <w:rPr>
                <w:rFonts w:ascii="Garamond" w:hAnsi="Garamond"/>
                <w:sz w:val="22"/>
                <w:szCs w:val="22"/>
              </w:rPr>
              <w:t xml:space="preserve"> </w:t>
            </w:r>
            <w:r w:rsidRPr="00170F14">
              <w:rPr>
                <w:rFonts w:ascii="Garamond" w:hAnsi="Garamond"/>
                <w:sz w:val="22"/>
                <w:szCs w:val="22"/>
              </w:rPr>
              <w:t>mancato</w:t>
            </w:r>
            <w:r w:rsidR="000E22C8" w:rsidRPr="00170F14">
              <w:rPr>
                <w:rFonts w:ascii="Garamond" w:hAnsi="Garamond"/>
                <w:sz w:val="22"/>
                <w:szCs w:val="22"/>
              </w:rPr>
              <w:t xml:space="preserve"> </w:t>
            </w:r>
            <w:r w:rsidRPr="00170F14">
              <w:rPr>
                <w:rFonts w:ascii="Garamond" w:hAnsi="Garamond"/>
                <w:sz w:val="22"/>
                <w:szCs w:val="22"/>
              </w:rPr>
              <w:t>raggiungimento</w:t>
            </w:r>
            <w:r w:rsidR="000E22C8" w:rsidRPr="00170F14">
              <w:rPr>
                <w:rFonts w:ascii="Garamond" w:hAnsi="Garamond"/>
                <w:sz w:val="22"/>
                <w:szCs w:val="22"/>
              </w:rPr>
              <w:t xml:space="preserve"> </w:t>
            </w:r>
            <w:r w:rsidRPr="00170F14">
              <w:rPr>
                <w:rFonts w:ascii="Garamond" w:hAnsi="Garamond"/>
                <w:sz w:val="22"/>
                <w:szCs w:val="22"/>
              </w:rPr>
              <w:t>degli</w:t>
            </w:r>
            <w:r w:rsidR="000E22C8" w:rsidRPr="00170F14">
              <w:rPr>
                <w:rFonts w:ascii="Garamond" w:hAnsi="Garamond"/>
                <w:sz w:val="22"/>
                <w:szCs w:val="22"/>
              </w:rPr>
              <w:t xml:space="preserve"> </w:t>
            </w:r>
            <w:r w:rsidRPr="00170F14">
              <w:rPr>
                <w:rFonts w:ascii="Garamond" w:hAnsi="Garamond"/>
                <w:sz w:val="22"/>
                <w:szCs w:val="22"/>
              </w:rPr>
              <w:t>obiettivi</w:t>
            </w:r>
            <w:r w:rsidR="000E22C8" w:rsidRPr="00170F14">
              <w:rPr>
                <w:rFonts w:ascii="Garamond" w:hAnsi="Garamond"/>
                <w:sz w:val="22"/>
                <w:szCs w:val="22"/>
              </w:rPr>
              <w:t xml:space="preserve"> </w:t>
            </w:r>
            <w:r w:rsidRPr="00170F14">
              <w:rPr>
                <w:rFonts w:ascii="Garamond" w:hAnsi="Garamond"/>
                <w:sz w:val="22"/>
                <w:szCs w:val="22"/>
              </w:rPr>
              <w:t>della</w:t>
            </w:r>
            <w:r w:rsidR="000E22C8" w:rsidRPr="00170F14">
              <w:rPr>
                <w:rFonts w:ascii="Garamond" w:hAnsi="Garamond"/>
                <w:sz w:val="22"/>
                <w:szCs w:val="22"/>
              </w:rPr>
              <w:t xml:space="preserve"> </w:t>
            </w:r>
            <w:r w:rsidRPr="00170F14">
              <w:rPr>
                <w:rFonts w:ascii="Garamond" w:hAnsi="Garamond"/>
                <w:sz w:val="22"/>
                <w:szCs w:val="22"/>
              </w:rPr>
              <w:t xml:space="preserve">programmazione, gestione e attribuzione non ottimale delle risorse disponibili </w:t>
            </w:r>
          </w:p>
        </w:tc>
      </w:tr>
      <w:tr w:rsidR="00140B21" w:rsidRPr="00170F14" w14:paraId="4A15BC92" w14:textId="77777777" w:rsidTr="00F475A9">
        <w:tc>
          <w:tcPr>
            <w:tcW w:w="4537" w:type="dxa"/>
            <w:vAlign w:val="center"/>
          </w:tcPr>
          <w:p w14:paraId="1C0666E5" w14:textId="77777777" w:rsidR="00140B21" w:rsidRPr="00170F14" w:rsidRDefault="002E4DD6" w:rsidP="004E7E38">
            <w:pPr>
              <w:pStyle w:val="Default"/>
              <w:jc w:val="center"/>
              <w:rPr>
                <w:rFonts w:ascii="Garamond" w:hAnsi="Garamond"/>
                <w:b/>
                <w:sz w:val="22"/>
                <w:szCs w:val="22"/>
              </w:rPr>
            </w:pPr>
            <w:r w:rsidRPr="00170F14">
              <w:rPr>
                <w:rFonts w:ascii="Garamond" w:hAnsi="Garamond"/>
                <w:b/>
                <w:sz w:val="22"/>
                <w:szCs w:val="22"/>
              </w:rPr>
              <w:t>Gestione riscossioni</w:t>
            </w:r>
          </w:p>
        </w:tc>
        <w:tc>
          <w:tcPr>
            <w:tcW w:w="10235" w:type="dxa"/>
          </w:tcPr>
          <w:p w14:paraId="3CA61238" w14:textId="77777777" w:rsidR="00140B21" w:rsidRPr="00170F14" w:rsidRDefault="000B19E1" w:rsidP="004E7E38">
            <w:pPr>
              <w:pStyle w:val="Default"/>
              <w:jc w:val="both"/>
              <w:rPr>
                <w:rFonts w:ascii="Garamond" w:hAnsi="Garamond"/>
                <w:sz w:val="22"/>
                <w:szCs w:val="22"/>
              </w:rPr>
            </w:pPr>
            <w:r w:rsidRPr="00170F14">
              <w:rPr>
                <w:rFonts w:ascii="Garamond" w:hAnsi="Garamond"/>
                <w:sz w:val="22"/>
                <w:szCs w:val="22"/>
              </w:rPr>
              <w:t>Il</w:t>
            </w:r>
            <w:r w:rsidR="000E22C8" w:rsidRPr="00170F14">
              <w:rPr>
                <w:rFonts w:ascii="Garamond" w:hAnsi="Garamond"/>
                <w:sz w:val="22"/>
                <w:szCs w:val="22"/>
              </w:rPr>
              <w:t xml:space="preserve"> </w:t>
            </w:r>
            <w:r w:rsidRPr="00170F14">
              <w:rPr>
                <w:rFonts w:ascii="Garamond" w:hAnsi="Garamond"/>
                <w:sz w:val="22"/>
                <w:szCs w:val="22"/>
              </w:rPr>
              <w:t>rischio</w:t>
            </w:r>
            <w:r w:rsidR="000E22C8" w:rsidRPr="00170F14">
              <w:rPr>
                <w:rFonts w:ascii="Garamond" w:hAnsi="Garamond"/>
                <w:sz w:val="22"/>
                <w:szCs w:val="22"/>
              </w:rPr>
              <w:t xml:space="preserve"> </w:t>
            </w:r>
            <w:r w:rsidRPr="00170F14">
              <w:rPr>
                <w:rFonts w:ascii="Garamond" w:hAnsi="Garamond"/>
                <w:sz w:val="22"/>
                <w:szCs w:val="22"/>
              </w:rPr>
              <w:t>si</w:t>
            </w:r>
            <w:r w:rsidR="000E22C8" w:rsidRPr="00170F14">
              <w:rPr>
                <w:rFonts w:ascii="Garamond" w:hAnsi="Garamond"/>
                <w:sz w:val="22"/>
                <w:szCs w:val="22"/>
              </w:rPr>
              <w:t xml:space="preserve"> </w:t>
            </w:r>
            <w:r w:rsidRPr="00170F14">
              <w:rPr>
                <w:rFonts w:ascii="Garamond" w:hAnsi="Garamond"/>
                <w:sz w:val="22"/>
                <w:szCs w:val="22"/>
              </w:rPr>
              <w:t>riferisce</w:t>
            </w:r>
            <w:r w:rsidR="000E22C8" w:rsidRPr="00170F14">
              <w:rPr>
                <w:rFonts w:ascii="Garamond" w:hAnsi="Garamond"/>
                <w:sz w:val="22"/>
                <w:szCs w:val="22"/>
              </w:rPr>
              <w:t xml:space="preserve"> </w:t>
            </w:r>
            <w:r w:rsidRPr="00170F14">
              <w:rPr>
                <w:rFonts w:ascii="Garamond" w:hAnsi="Garamond"/>
                <w:sz w:val="22"/>
                <w:szCs w:val="22"/>
              </w:rPr>
              <w:t>alla</w:t>
            </w:r>
            <w:r w:rsidR="000E22C8" w:rsidRPr="00170F14">
              <w:rPr>
                <w:rFonts w:ascii="Garamond" w:hAnsi="Garamond"/>
                <w:sz w:val="22"/>
                <w:szCs w:val="22"/>
              </w:rPr>
              <w:t xml:space="preserve"> </w:t>
            </w:r>
            <w:r w:rsidRPr="00170F14">
              <w:rPr>
                <w:rFonts w:ascii="Garamond" w:hAnsi="Garamond"/>
                <w:sz w:val="22"/>
                <w:szCs w:val="22"/>
              </w:rPr>
              <w:t>possibilità</w:t>
            </w:r>
            <w:r w:rsidR="000E22C8" w:rsidRPr="00170F14">
              <w:rPr>
                <w:rFonts w:ascii="Garamond" w:hAnsi="Garamond"/>
                <w:sz w:val="22"/>
                <w:szCs w:val="22"/>
              </w:rPr>
              <w:t xml:space="preserve"> </w:t>
            </w:r>
            <w:r w:rsidRPr="00170F14">
              <w:rPr>
                <w:rFonts w:ascii="Garamond" w:hAnsi="Garamond"/>
                <w:sz w:val="22"/>
                <w:szCs w:val="22"/>
              </w:rPr>
              <w:t>che</w:t>
            </w:r>
            <w:r w:rsidR="000E22C8" w:rsidRPr="00170F14">
              <w:rPr>
                <w:rFonts w:ascii="Garamond" w:hAnsi="Garamond"/>
                <w:sz w:val="22"/>
                <w:szCs w:val="22"/>
              </w:rPr>
              <w:t xml:space="preserve"> </w:t>
            </w:r>
            <w:r w:rsidRPr="00170F14">
              <w:rPr>
                <w:rFonts w:ascii="Garamond" w:hAnsi="Garamond"/>
                <w:sz w:val="22"/>
                <w:szCs w:val="22"/>
              </w:rPr>
              <w:t>i</w:t>
            </w:r>
            <w:r w:rsidR="000E22C8" w:rsidRPr="00170F14">
              <w:rPr>
                <w:rFonts w:ascii="Garamond" w:hAnsi="Garamond"/>
                <w:sz w:val="22"/>
                <w:szCs w:val="22"/>
              </w:rPr>
              <w:t xml:space="preserve"> </w:t>
            </w:r>
            <w:r w:rsidRPr="00170F14">
              <w:rPr>
                <w:rFonts w:ascii="Garamond" w:hAnsi="Garamond"/>
                <w:sz w:val="22"/>
                <w:szCs w:val="22"/>
              </w:rPr>
              <w:t>processi</w:t>
            </w:r>
            <w:r w:rsidR="000E22C8" w:rsidRPr="00170F14">
              <w:rPr>
                <w:rFonts w:ascii="Garamond" w:hAnsi="Garamond"/>
                <w:sz w:val="22"/>
                <w:szCs w:val="22"/>
              </w:rPr>
              <w:t xml:space="preserve"> </w:t>
            </w:r>
            <w:r w:rsidRPr="00170F14">
              <w:rPr>
                <w:rFonts w:ascii="Garamond" w:hAnsi="Garamond"/>
                <w:sz w:val="22"/>
                <w:szCs w:val="22"/>
              </w:rPr>
              <w:t>interni</w:t>
            </w:r>
            <w:r w:rsidR="000E22C8" w:rsidRPr="00170F14">
              <w:rPr>
                <w:rFonts w:ascii="Garamond" w:hAnsi="Garamond"/>
                <w:sz w:val="22"/>
                <w:szCs w:val="22"/>
              </w:rPr>
              <w:t xml:space="preserve"> </w:t>
            </w:r>
            <w:r w:rsidRPr="00170F14">
              <w:rPr>
                <w:rFonts w:ascii="Garamond" w:hAnsi="Garamond"/>
                <w:sz w:val="22"/>
                <w:szCs w:val="22"/>
              </w:rPr>
              <w:t>e/o</w:t>
            </w:r>
            <w:r w:rsidR="000E22C8" w:rsidRPr="00170F14">
              <w:rPr>
                <w:rFonts w:ascii="Garamond" w:hAnsi="Garamond"/>
                <w:sz w:val="22"/>
                <w:szCs w:val="22"/>
              </w:rPr>
              <w:t xml:space="preserve"> </w:t>
            </w:r>
            <w:r w:rsidRPr="00170F14">
              <w:rPr>
                <w:rFonts w:ascii="Garamond" w:hAnsi="Garamond"/>
                <w:sz w:val="22"/>
                <w:szCs w:val="22"/>
              </w:rPr>
              <w:t>esternalizzati</w:t>
            </w:r>
            <w:r w:rsidR="000E22C8" w:rsidRPr="00170F14">
              <w:rPr>
                <w:rFonts w:ascii="Garamond" w:hAnsi="Garamond"/>
                <w:sz w:val="22"/>
                <w:szCs w:val="22"/>
              </w:rPr>
              <w:t xml:space="preserve"> </w:t>
            </w:r>
            <w:r w:rsidRPr="00170F14">
              <w:rPr>
                <w:rFonts w:ascii="Garamond" w:hAnsi="Garamond"/>
                <w:sz w:val="22"/>
                <w:szCs w:val="22"/>
              </w:rPr>
              <w:t>di</w:t>
            </w:r>
            <w:r w:rsidR="000E22C8" w:rsidRPr="00170F14">
              <w:rPr>
                <w:rFonts w:ascii="Garamond" w:hAnsi="Garamond"/>
                <w:sz w:val="22"/>
                <w:szCs w:val="22"/>
              </w:rPr>
              <w:t xml:space="preserve"> </w:t>
            </w:r>
            <w:r w:rsidRPr="00170F14">
              <w:rPr>
                <w:rFonts w:ascii="Garamond" w:hAnsi="Garamond"/>
                <w:sz w:val="22"/>
                <w:szCs w:val="22"/>
              </w:rPr>
              <w:t>gestione</w:t>
            </w:r>
            <w:r w:rsidR="000E22C8" w:rsidRPr="00170F14">
              <w:rPr>
                <w:rFonts w:ascii="Garamond" w:hAnsi="Garamond"/>
                <w:sz w:val="22"/>
                <w:szCs w:val="22"/>
              </w:rPr>
              <w:t xml:space="preserve"> </w:t>
            </w:r>
            <w:r w:rsidRPr="00170F14">
              <w:rPr>
                <w:rFonts w:ascii="Garamond" w:hAnsi="Garamond"/>
                <w:sz w:val="22"/>
                <w:szCs w:val="22"/>
              </w:rPr>
              <w:t>delle</w:t>
            </w:r>
            <w:r w:rsidR="000E22C8" w:rsidRPr="00170F14">
              <w:rPr>
                <w:rFonts w:ascii="Garamond" w:hAnsi="Garamond"/>
                <w:sz w:val="22"/>
                <w:szCs w:val="22"/>
              </w:rPr>
              <w:t xml:space="preserve"> </w:t>
            </w:r>
            <w:r w:rsidRPr="00170F14">
              <w:rPr>
                <w:rFonts w:ascii="Garamond" w:hAnsi="Garamond"/>
                <w:sz w:val="22"/>
                <w:szCs w:val="22"/>
              </w:rPr>
              <w:t>riscossioni</w:t>
            </w:r>
            <w:r w:rsidR="000E22C8" w:rsidRPr="00170F14">
              <w:rPr>
                <w:rFonts w:ascii="Garamond" w:hAnsi="Garamond"/>
                <w:sz w:val="22"/>
                <w:szCs w:val="22"/>
              </w:rPr>
              <w:t xml:space="preserve"> </w:t>
            </w:r>
            <w:r w:rsidRPr="00170F14">
              <w:rPr>
                <w:rFonts w:ascii="Garamond" w:hAnsi="Garamond"/>
                <w:sz w:val="22"/>
                <w:szCs w:val="22"/>
              </w:rPr>
              <w:t>non</w:t>
            </w:r>
            <w:r w:rsidR="000E22C8" w:rsidRPr="00170F14">
              <w:rPr>
                <w:rFonts w:ascii="Garamond" w:hAnsi="Garamond"/>
                <w:sz w:val="22"/>
                <w:szCs w:val="22"/>
              </w:rPr>
              <w:t xml:space="preserve"> </w:t>
            </w:r>
            <w:r w:rsidRPr="00170F14">
              <w:rPr>
                <w:rFonts w:ascii="Garamond" w:hAnsi="Garamond"/>
                <w:sz w:val="22"/>
                <w:szCs w:val="22"/>
              </w:rPr>
              <w:t>siano</w:t>
            </w:r>
            <w:r w:rsidR="000E22C8" w:rsidRPr="00170F14">
              <w:rPr>
                <w:rFonts w:ascii="Garamond" w:hAnsi="Garamond"/>
                <w:sz w:val="22"/>
                <w:szCs w:val="22"/>
              </w:rPr>
              <w:t xml:space="preserve"> </w:t>
            </w:r>
            <w:r w:rsidRPr="00170F14">
              <w:rPr>
                <w:rFonts w:ascii="Garamond" w:hAnsi="Garamond"/>
                <w:sz w:val="22"/>
                <w:szCs w:val="22"/>
              </w:rPr>
              <w:t>adeguatamente</w:t>
            </w:r>
            <w:r w:rsidR="000E22C8" w:rsidRPr="00170F14">
              <w:rPr>
                <w:rFonts w:ascii="Garamond" w:hAnsi="Garamond"/>
                <w:sz w:val="22"/>
                <w:szCs w:val="22"/>
              </w:rPr>
              <w:t xml:space="preserve"> </w:t>
            </w:r>
            <w:r w:rsidRPr="00170F14">
              <w:rPr>
                <w:rFonts w:ascii="Garamond" w:hAnsi="Garamond"/>
                <w:sz w:val="22"/>
                <w:szCs w:val="22"/>
              </w:rPr>
              <w:t>presidiati</w:t>
            </w:r>
            <w:r w:rsidR="000E22C8" w:rsidRPr="00170F14">
              <w:rPr>
                <w:rFonts w:ascii="Garamond" w:hAnsi="Garamond"/>
                <w:sz w:val="22"/>
                <w:szCs w:val="22"/>
              </w:rPr>
              <w:t xml:space="preserve"> </w:t>
            </w:r>
            <w:r w:rsidRPr="00170F14">
              <w:rPr>
                <w:rFonts w:ascii="Garamond" w:hAnsi="Garamond"/>
                <w:sz w:val="22"/>
                <w:szCs w:val="22"/>
              </w:rPr>
              <w:t>e</w:t>
            </w:r>
            <w:r w:rsidR="000E22C8" w:rsidRPr="00170F14">
              <w:rPr>
                <w:rFonts w:ascii="Garamond" w:hAnsi="Garamond"/>
                <w:sz w:val="22"/>
                <w:szCs w:val="22"/>
              </w:rPr>
              <w:t xml:space="preserve"> </w:t>
            </w:r>
            <w:r w:rsidRPr="00170F14">
              <w:rPr>
                <w:rFonts w:ascii="Garamond" w:hAnsi="Garamond"/>
                <w:sz w:val="22"/>
                <w:szCs w:val="22"/>
              </w:rPr>
              <w:t>gestiti,</w:t>
            </w:r>
            <w:r w:rsidR="000E22C8" w:rsidRPr="00170F14">
              <w:rPr>
                <w:rFonts w:ascii="Garamond" w:hAnsi="Garamond"/>
                <w:sz w:val="22"/>
                <w:szCs w:val="22"/>
              </w:rPr>
              <w:t xml:space="preserve"> </w:t>
            </w:r>
            <w:r w:rsidRPr="00170F14">
              <w:rPr>
                <w:rFonts w:ascii="Garamond" w:hAnsi="Garamond"/>
                <w:sz w:val="22"/>
                <w:szCs w:val="22"/>
              </w:rPr>
              <w:t>con</w:t>
            </w:r>
            <w:r w:rsidR="000E22C8" w:rsidRPr="00170F14">
              <w:rPr>
                <w:rFonts w:ascii="Garamond" w:hAnsi="Garamond"/>
                <w:sz w:val="22"/>
                <w:szCs w:val="22"/>
              </w:rPr>
              <w:t xml:space="preserve"> </w:t>
            </w:r>
            <w:r w:rsidRPr="00170F14">
              <w:rPr>
                <w:rFonts w:ascii="Garamond" w:hAnsi="Garamond"/>
                <w:sz w:val="22"/>
                <w:szCs w:val="22"/>
              </w:rPr>
              <w:t>possibili</w:t>
            </w:r>
            <w:r w:rsidR="000E22C8" w:rsidRPr="00170F14">
              <w:rPr>
                <w:rFonts w:ascii="Garamond" w:hAnsi="Garamond"/>
                <w:sz w:val="22"/>
                <w:szCs w:val="22"/>
              </w:rPr>
              <w:t xml:space="preserve"> </w:t>
            </w:r>
            <w:r w:rsidRPr="00170F14">
              <w:rPr>
                <w:rFonts w:ascii="Garamond" w:hAnsi="Garamond"/>
                <w:sz w:val="22"/>
                <w:szCs w:val="22"/>
              </w:rPr>
              <w:t>conseguenze</w:t>
            </w:r>
            <w:r w:rsidR="000E22C8" w:rsidRPr="00170F14">
              <w:rPr>
                <w:rFonts w:ascii="Garamond" w:hAnsi="Garamond"/>
                <w:sz w:val="22"/>
                <w:szCs w:val="22"/>
              </w:rPr>
              <w:t xml:space="preserve"> </w:t>
            </w:r>
            <w:r w:rsidRPr="00170F14">
              <w:rPr>
                <w:rFonts w:ascii="Garamond" w:hAnsi="Garamond"/>
                <w:sz w:val="22"/>
                <w:szCs w:val="22"/>
              </w:rPr>
              <w:t>in</w:t>
            </w:r>
            <w:r w:rsidR="000E22C8" w:rsidRPr="00170F14">
              <w:rPr>
                <w:rFonts w:ascii="Garamond" w:hAnsi="Garamond"/>
                <w:sz w:val="22"/>
                <w:szCs w:val="22"/>
              </w:rPr>
              <w:t xml:space="preserve"> </w:t>
            </w:r>
            <w:r w:rsidRPr="00170F14">
              <w:rPr>
                <w:rFonts w:ascii="Garamond" w:hAnsi="Garamond"/>
                <w:sz w:val="22"/>
                <w:szCs w:val="22"/>
              </w:rPr>
              <w:t>termini</w:t>
            </w:r>
            <w:r w:rsidR="000E22C8" w:rsidRPr="00170F14">
              <w:rPr>
                <w:rFonts w:ascii="Garamond" w:hAnsi="Garamond"/>
                <w:sz w:val="22"/>
                <w:szCs w:val="22"/>
              </w:rPr>
              <w:t xml:space="preserve"> </w:t>
            </w:r>
            <w:r w:rsidRPr="00170F14">
              <w:rPr>
                <w:rFonts w:ascii="Garamond" w:hAnsi="Garamond"/>
                <w:sz w:val="22"/>
                <w:szCs w:val="22"/>
              </w:rPr>
              <w:t>di</w:t>
            </w:r>
            <w:r w:rsidR="000E22C8" w:rsidRPr="00170F14">
              <w:rPr>
                <w:rFonts w:ascii="Garamond" w:hAnsi="Garamond"/>
                <w:sz w:val="22"/>
                <w:szCs w:val="22"/>
              </w:rPr>
              <w:t xml:space="preserve"> </w:t>
            </w:r>
            <w:r w:rsidRPr="00170F14">
              <w:rPr>
                <w:rFonts w:ascii="Garamond" w:hAnsi="Garamond"/>
                <w:sz w:val="22"/>
                <w:szCs w:val="22"/>
              </w:rPr>
              <w:t>perdita</w:t>
            </w:r>
            <w:r w:rsidR="000E22C8" w:rsidRPr="00170F14">
              <w:rPr>
                <w:rFonts w:ascii="Garamond" w:hAnsi="Garamond"/>
                <w:sz w:val="22"/>
                <w:szCs w:val="22"/>
              </w:rPr>
              <w:t xml:space="preserve"> </w:t>
            </w:r>
            <w:r w:rsidRPr="00170F14">
              <w:rPr>
                <w:rFonts w:ascii="Garamond" w:hAnsi="Garamond"/>
                <w:sz w:val="22"/>
                <w:szCs w:val="22"/>
              </w:rPr>
              <w:t>di</w:t>
            </w:r>
            <w:r w:rsidR="000E22C8" w:rsidRPr="00170F14">
              <w:rPr>
                <w:rFonts w:ascii="Garamond" w:hAnsi="Garamond"/>
                <w:sz w:val="22"/>
                <w:szCs w:val="22"/>
              </w:rPr>
              <w:t xml:space="preserve"> </w:t>
            </w:r>
            <w:r w:rsidRPr="00170F14">
              <w:rPr>
                <w:rFonts w:ascii="Garamond" w:hAnsi="Garamond"/>
                <w:sz w:val="22"/>
                <w:szCs w:val="22"/>
              </w:rPr>
              <w:t>risorse</w:t>
            </w:r>
            <w:r w:rsidR="000E22C8" w:rsidRPr="00170F14">
              <w:rPr>
                <w:rFonts w:ascii="Garamond" w:hAnsi="Garamond"/>
                <w:sz w:val="22"/>
                <w:szCs w:val="22"/>
              </w:rPr>
              <w:t xml:space="preserve"> </w:t>
            </w:r>
            <w:r w:rsidRPr="00170F14">
              <w:rPr>
                <w:rFonts w:ascii="Garamond" w:hAnsi="Garamond"/>
                <w:sz w:val="22"/>
                <w:szCs w:val="22"/>
              </w:rPr>
              <w:t>e/o</w:t>
            </w:r>
            <w:r w:rsidR="000E22C8" w:rsidRPr="00170F14">
              <w:rPr>
                <w:rFonts w:ascii="Garamond" w:hAnsi="Garamond"/>
                <w:sz w:val="22"/>
                <w:szCs w:val="22"/>
              </w:rPr>
              <w:t xml:space="preserve"> </w:t>
            </w:r>
            <w:r w:rsidRPr="00170F14">
              <w:rPr>
                <w:rFonts w:ascii="Garamond" w:hAnsi="Garamond"/>
                <w:sz w:val="22"/>
                <w:szCs w:val="22"/>
              </w:rPr>
              <w:t xml:space="preserve">maggiori oneri da sostenere per il sistema </w:t>
            </w:r>
            <w:r w:rsidR="000E22C8" w:rsidRPr="00170F14">
              <w:rPr>
                <w:rFonts w:ascii="Garamond" w:hAnsi="Garamond"/>
                <w:sz w:val="22"/>
                <w:szCs w:val="22"/>
              </w:rPr>
              <w:t xml:space="preserve">aziendale e </w:t>
            </w:r>
            <w:r w:rsidR="00DA1C5F" w:rsidRPr="00170F14">
              <w:rPr>
                <w:rFonts w:ascii="Garamond" w:hAnsi="Garamond"/>
                <w:sz w:val="22"/>
                <w:szCs w:val="22"/>
              </w:rPr>
              <w:t>comunale</w:t>
            </w:r>
            <w:r w:rsidRPr="00170F14">
              <w:rPr>
                <w:rFonts w:ascii="Garamond" w:hAnsi="Garamond"/>
                <w:sz w:val="22"/>
                <w:szCs w:val="22"/>
              </w:rPr>
              <w:t>.</w:t>
            </w:r>
          </w:p>
        </w:tc>
      </w:tr>
      <w:tr w:rsidR="00140B21" w:rsidRPr="00170F14" w14:paraId="00874D18" w14:textId="77777777" w:rsidTr="00F475A9">
        <w:tc>
          <w:tcPr>
            <w:tcW w:w="4537" w:type="dxa"/>
            <w:vAlign w:val="center"/>
          </w:tcPr>
          <w:p w14:paraId="3EEFF8CB" w14:textId="77777777" w:rsidR="00140B21" w:rsidRPr="00170F14" w:rsidRDefault="002E4DD6" w:rsidP="004E7E38">
            <w:pPr>
              <w:pStyle w:val="Default"/>
              <w:jc w:val="center"/>
              <w:rPr>
                <w:rFonts w:ascii="Garamond" w:hAnsi="Garamond"/>
                <w:b/>
                <w:sz w:val="22"/>
                <w:szCs w:val="22"/>
              </w:rPr>
            </w:pPr>
            <w:r w:rsidRPr="00170F14">
              <w:rPr>
                <w:rFonts w:ascii="Garamond" w:hAnsi="Garamond"/>
                <w:b/>
                <w:sz w:val="22"/>
                <w:szCs w:val="22"/>
              </w:rPr>
              <w:t>Gestione trasferimenti</w:t>
            </w:r>
          </w:p>
        </w:tc>
        <w:tc>
          <w:tcPr>
            <w:tcW w:w="10235" w:type="dxa"/>
          </w:tcPr>
          <w:p w14:paraId="17284FBA" w14:textId="77777777" w:rsidR="00140B21" w:rsidRPr="00170F14" w:rsidRDefault="000B19E1" w:rsidP="004E7E38">
            <w:pPr>
              <w:pStyle w:val="Default"/>
              <w:jc w:val="both"/>
              <w:rPr>
                <w:rFonts w:ascii="Garamond" w:hAnsi="Garamond"/>
                <w:sz w:val="22"/>
                <w:szCs w:val="22"/>
              </w:rPr>
            </w:pPr>
            <w:r w:rsidRPr="00170F14">
              <w:rPr>
                <w:rFonts w:ascii="Garamond" w:hAnsi="Garamond"/>
                <w:sz w:val="22"/>
                <w:szCs w:val="22"/>
              </w:rPr>
              <w:t>Il</w:t>
            </w:r>
            <w:r w:rsidR="000E22C8" w:rsidRPr="00170F14">
              <w:rPr>
                <w:rFonts w:ascii="Garamond" w:hAnsi="Garamond"/>
                <w:sz w:val="22"/>
                <w:szCs w:val="22"/>
              </w:rPr>
              <w:t xml:space="preserve"> </w:t>
            </w:r>
            <w:r w:rsidRPr="00170F14">
              <w:rPr>
                <w:rFonts w:ascii="Garamond" w:hAnsi="Garamond"/>
                <w:sz w:val="22"/>
                <w:szCs w:val="22"/>
              </w:rPr>
              <w:t>rischio</w:t>
            </w:r>
            <w:r w:rsidR="000E22C8" w:rsidRPr="00170F14">
              <w:rPr>
                <w:rFonts w:ascii="Garamond" w:hAnsi="Garamond"/>
                <w:sz w:val="22"/>
                <w:szCs w:val="22"/>
              </w:rPr>
              <w:t xml:space="preserve"> </w:t>
            </w:r>
            <w:r w:rsidRPr="00170F14">
              <w:rPr>
                <w:rFonts w:ascii="Garamond" w:hAnsi="Garamond"/>
                <w:sz w:val="22"/>
                <w:szCs w:val="22"/>
              </w:rPr>
              <w:t>si</w:t>
            </w:r>
            <w:r w:rsidR="000E22C8" w:rsidRPr="00170F14">
              <w:rPr>
                <w:rFonts w:ascii="Garamond" w:hAnsi="Garamond"/>
                <w:sz w:val="22"/>
                <w:szCs w:val="22"/>
              </w:rPr>
              <w:t xml:space="preserve"> </w:t>
            </w:r>
            <w:r w:rsidRPr="00170F14">
              <w:rPr>
                <w:rFonts w:ascii="Garamond" w:hAnsi="Garamond"/>
                <w:sz w:val="22"/>
                <w:szCs w:val="22"/>
              </w:rPr>
              <w:t>riferisce</w:t>
            </w:r>
            <w:r w:rsidR="000E22C8" w:rsidRPr="00170F14">
              <w:rPr>
                <w:rFonts w:ascii="Garamond" w:hAnsi="Garamond"/>
                <w:sz w:val="22"/>
                <w:szCs w:val="22"/>
              </w:rPr>
              <w:t xml:space="preserve"> </w:t>
            </w:r>
            <w:r w:rsidRPr="00170F14">
              <w:rPr>
                <w:rFonts w:ascii="Garamond" w:hAnsi="Garamond"/>
                <w:sz w:val="22"/>
                <w:szCs w:val="22"/>
              </w:rPr>
              <w:t>alla</w:t>
            </w:r>
            <w:r w:rsidR="000E22C8" w:rsidRPr="00170F14">
              <w:rPr>
                <w:rFonts w:ascii="Garamond" w:hAnsi="Garamond"/>
                <w:sz w:val="22"/>
                <w:szCs w:val="22"/>
              </w:rPr>
              <w:t xml:space="preserve"> </w:t>
            </w:r>
            <w:r w:rsidRPr="00170F14">
              <w:rPr>
                <w:rFonts w:ascii="Garamond" w:hAnsi="Garamond"/>
                <w:sz w:val="22"/>
                <w:szCs w:val="22"/>
              </w:rPr>
              <w:t>possibilità</w:t>
            </w:r>
            <w:r w:rsidR="000E22C8" w:rsidRPr="00170F14">
              <w:rPr>
                <w:rFonts w:ascii="Garamond" w:hAnsi="Garamond"/>
                <w:sz w:val="22"/>
                <w:szCs w:val="22"/>
              </w:rPr>
              <w:t xml:space="preserve"> </w:t>
            </w:r>
            <w:r w:rsidRPr="00170F14">
              <w:rPr>
                <w:rFonts w:ascii="Garamond" w:hAnsi="Garamond"/>
                <w:sz w:val="22"/>
                <w:szCs w:val="22"/>
              </w:rPr>
              <w:t>che</w:t>
            </w:r>
            <w:r w:rsidR="000E22C8" w:rsidRPr="00170F14">
              <w:rPr>
                <w:rFonts w:ascii="Garamond" w:hAnsi="Garamond"/>
                <w:sz w:val="22"/>
                <w:szCs w:val="22"/>
              </w:rPr>
              <w:t xml:space="preserve"> </w:t>
            </w:r>
            <w:r w:rsidRPr="00170F14">
              <w:rPr>
                <w:rFonts w:ascii="Garamond" w:hAnsi="Garamond"/>
                <w:sz w:val="22"/>
                <w:szCs w:val="22"/>
              </w:rPr>
              <w:t>i</w:t>
            </w:r>
            <w:r w:rsidR="000E22C8" w:rsidRPr="00170F14">
              <w:rPr>
                <w:rFonts w:ascii="Garamond" w:hAnsi="Garamond"/>
                <w:sz w:val="22"/>
                <w:szCs w:val="22"/>
              </w:rPr>
              <w:t xml:space="preserve"> </w:t>
            </w:r>
            <w:r w:rsidRPr="00170F14">
              <w:rPr>
                <w:rFonts w:ascii="Garamond" w:hAnsi="Garamond"/>
                <w:sz w:val="22"/>
                <w:szCs w:val="22"/>
              </w:rPr>
              <w:t>processi</w:t>
            </w:r>
            <w:r w:rsidR="000E22C8" w:rsidRPr="00170F14">
              <w:rPr>
                <w:rFonts w:ascii="Garamond" w:hAnsi="Garamond"/>
                <w:sz w:val="22"/>
                <w:szCs w:val="22"/>
              </w:rPr>
              <w:t xml:space="preserve"> </w:t>
            </w:r>
            <w:r w:rsidRPr="00170F14">
              <w:rPr>
                <w:rFonts w:ascii="Garamond" w:hAnsi="Garamond"/>
                <w:sz w:val="22"/>
                <w:szCs w:val="22"/>
              </w:rPr>
              <w:t>interni</w:t>
            </w:r>
            <w:r w:rsidR="000E22C8" w:rsidRPr="00170F14">
              <w:rPr>
                <w:rFonts w:ascii="Garamond" w:hAnsi="Garamond"/>
                <w:sz w:val="22"/>
                <w:szCs w:val="22"/>
              </w:rPr>
              <w:t xml:space="preserve"> </w:t>
            </w:r>
            <w:r w:rsidRPr="00170F14">
              <w:rPr>
                <w:rFonts w:ascii="Garamond" w:hAnsi="Garamond"/>
                <w:sz w:val="22"/>
                <w:szCs w:val="22"/>
              </w:rPr>
              <w:t>di</w:t>
            </w:r>
            <w:r w:rsidR="000E22C8" w:rsidRPr="00170F14">
              <w:rPr>
                <w:rFonts w:ascii="Garamond" w:hAnsi="Garamond"/>
                <w:sz w:val="22"/>
                <w:szCs w:val="22"/>
              </w:rPr>
              <w:t xml:space="preserve"> </w:t>
            </w:r>
            <w:r w:rsidRPr="00170F14">
              <w:rPr>
                <w:rFonts w:ascii="Garamond" w:hAnsi="Garamond"/>
                <w:sz w:val="22"/>
                <w:szCs w:val="22"/>
              </w:rPr>
              <w:t>gestione</w:t>
            </w:r>
            <w:r w:rsidR="000E22C8" w:rsidRPr="00170F14">
              <w:rPr>
                <w:rFonts w:ascii="Garamond" w:hAnsi="Garamond"/>
                <w:sz w:val="22"/>
                <w:szCs w:val="22"/>
              </w:rPr>
              <w:t xml:space="preserve"> </w:t>
            </w:r>
            <w:r w:rsidRPr="00170F14">
              <w:rPr>
                <w:rFonts w:ascii="Garamond" w:hAnsi="Garamond"/>
                <w:sz w:val="22"/>
                <w:szCs w:val="22"/>
              </w:rPr>
              <w:t>e</w:t>
            </w:r>
            <w:r w:rsidR="000E22C8" w:rsidRPr="00170F14">
              <w:rPr>
                <w:rFonts w:ascii="Garamond" w:hAnsi="Garamond"/>
                <w:sz w:val="22"/>
                <w:szCs w:val="22"/>
              </w:rPr>
              <w:t xml:space="preserve"> </w:t>
            </w:r>
            <w:r w:rsidRPr="00170F14">
              <w:rPr>
                <w:rFonts w:ascii="Garamond" w:hAnsi="Garamond"/>
                <w:sz w:val="22"/>
                <w:szCs w:val="22"/>
              </w:rPr>
              <w:t>controllo</w:t>
            </w:r>
            <w:r w:rsidR="000E22C8" w:rsidRPr="00170F14">
              <w:rPr>
                <w:rFonts w:ascii="Garamond" w:hAnsi="Garamond"/>
                <w:sz w:val="22"/>
                <w:szCs w:val="22"/>
              </w:rPr>
              <w:t xml:space="preserve"> </w:t>
            </w:r>
            <w:r w:rsidRPr="00170F14">
              <w:rPr>
                <w:rFonts w:ascii="Garamond" w:hAnsi="Garamond"/>
                <w:sz w:val="22"/>
                <w:szCs w:val="22"/>
              </w:rPr>
              <w:t>dei</w:t>
            </w:r>
            <w:r w:rsidR="000E22C8" w:rsidRPr="00170F14">
              <w:rPr>
                <w:rFonts w:ascii="Garamond" w:hAnsi="Garamond"/>
                <w:sz w:val="22"/>
                <w:szCs w:val="22"/>
              </w:rPr>
              <w:t xml:space="preserve"> </w:t>
            </w:r>
            <w:r w:rsidRPr="00170F14">
              <w:rPr>
                <w:rFonts w:ascii="Garamond" w:hAnsi="Garamond"/>
                <w:sz w:val="22"/>
                <w:szCs w:val="22"/>
              </w:rPr>
              <w:t>trasferimenti</w:t>
            </w:r>
            <w:r w:rsidR="000E22C8" w:rsidRPr="00170F14">
              <w:rPr>
                <w:rFonts w:ascii="Garamond" w:hAnsi="Garamond"/>
                <w:sz w:val="22"/>
                <w:szCs w:val="22"/>
              </w:rPr>
              <w:t xml:space="preserve"> </w:t>
            </w:r>
            <w:r w:rsidRPr="00170F14">
              <w:rPr>
                <w:rFonts w:ascii="Garamond" w:hAnsi="Garamond"/>
                <w:sz w:val="22"/>
                <w:szCs w:val="22"/>
              </w:rPr>
              <w:t>delle</w:t>
            </w:r>
            <w:r w:rsidR="000E22C8" w:rsidRPr="00170F14">
              <w:rPr>
                <w:rFonts w:ascii="Garamond" w:hAnsi="Garamond"/>
                <w:sz w:val="22"/>
                <w:szCs w:val="22"/>
              </w:rPr>
              <w:t xml:space="preserve"> </w:t>
            </w:r>
            <w:r w:rsidRPr="00170F14">
              <w:rPr>
                <w:rFonts w:ascii="Garamond" w:hAnsi="Garamond"/>
                <w:sz w:val="22"/>
                <w:szCs w:val="22"/>
              </w:rPr>
              <w:t>risorse</w:t>
            </w:r>
            <w:r w:rsidR="000E22C8" w:rsidRPr="00170F14">
              <w:rPr>
                <w:rFonts w:ascii="Garamond" w:hAnsi="Garamond"/>
                <w:sz w:val="22"/>
                <w:szCs w:val="22"/>
              </w:rPr>
              <w:t xml:space="preserve"> </w:t>
            </w:r>
            <w:r w:rsidRPr="00170F14">
              <w:rPr>
                <w:rFonts w:ascii="Garamond" w:hAnsi="Garamond"/>
                <w:sz w:val="22"/>
                <w:szCs w:val="22"/>
              </w:rPr>
              <w:t>non</w:t>
            </w:r>
            <w:r w:rsidR="000E22C8" w:rsidRPr="00170F14">
              <w:rPr>
                <w:rFonts w:ascii="Garamond" w:hAnsi="Garamond"/>
                <w:sz w:val="22"/>
                <w:szCs w:val="22"/>
              </w:rPr>
              <w:t xml:space="preserve"> </w:t>
            </w:r>
            <w:r w:rsidRPr="00170F14">
              <w:rPr>
                <w:rFonts w:ascii="Garamond" w:hAnsi="Garamond"/>
                <w:sz w:val="22"/>
                <w:szCs w:val="22"/>
              </w:rPr>
              <w:t>siano</w:t>
            </w:r>
            <w:r w:rsidR="000E22C8" w:rsidRPr="00170F14">
              <w:rPr>
                <w:rFonts w:ascii="Garamond" w:hAnsi="Garamond"/>
                <w:sz w:val="22"/>
                <w:szCs w:val="22"/>
              </w:rPr>
              <w:t xml:space="preserve"> </w:t>
            </w:r>
            <w:r w:rsidRPr="00170F14">
              <w:rPr>
                <w:rFonts w:ascii="Garamond" w:hAnsi="Garamond"/>
                <w:sz w:val="22"/>
                <w:szCs w:val="22"/>
              </w:rPr>
              <w:t>adeguatamente</w:t>
            </w:r>
            <w:r w:rsidR="000E22C8" w:rsidRPr="00170F14">
              <w:rPr>
                <w:rFonts w:ascii="Garamond" w:hAnsi="Garamond"/>
                <w:sz w:val="22"/>
                <w:szCs w:val="22"/>
              </w:rPr>
              <w:t xml:space="preserve"> </w:t>
            </w:r>
            <w:r w:rsidRPr="00170F14">
              <w:rPr>
                <w:rFonts w:ascii="Garamond" w:hAnsi="Garamond"/>
                <w:sz w:val="22"/>
                <w:szCs w:val="22"/>
              </w:rPr>
              <w:t>presidiati,</w:t>
            </w:r>
            <w:r w:rsidR="000E22C8" w:rsidRPr="00170F14">
              <w:rPr>
                <w:rFonts w:ascii="Garamond" w:hAnsi="Garamond"/>
                <w:sz w:val="22"/>
                <w:szCs w:val="22"/>
              </w:rPr>
              <w:t xml:space="preserve"> </w:t>
            </w:r>
            <w:r w:rsidRPr="00170F14">
              <w:rPr>
                <w:rFonts w:ascii="Garamond" w:hAnsi="Garamond"/>
                <w:sz w:val="22"/>
                <w:szCs w:val="22"/>
              </w:rPr>
              <w:t>con</w:t>
            </w:r>
            <w:r w:rsidR="000E22C8" w:rsidRPr="00170F14">
              <w:rPr>
                <w:rFonts w:ascii="Garamond" w:hAnsi="Garamond"/>
                <w:sz w:val="22"/>
                <w:szCs w:val="22"/>
              </w:rPr>
              <w:t xml:space="preserve"> </w:t>
            </w:r>
            <w:r w:rsidRPr="00170F14">
              <w:rPr>
                <w:rFonts w:ascii="Garamond" w:hAnsi="Garamond"/>
                <w:sz w:val="22"/>
                <w:szCs w:val="22"/>
              </w:rPr>
              <w:t>possibili</w:t>
            </w:r>
            <w:r w:rsidR="000E22C8" w:rsidRPr="00170F14">
              <w:rPr>
                <w:rFonts w:ascii="Garamond" w:hAnsi="Garamond"/>
                <w:sz w:val="22"/>
                <w:szCs w:val="22"/>
              </w:rPr>
              <w:t xml:space="preserve"> </w:t>
            </w:r>
            <w:r w:rsidRPr="00170F14">
              <w:rPr>
                <w:rFonts w:ascii="Garamond" w:hAnsi="Garamond"/>
                <w:sz w:val="22"/>
                <w:szCs w:val="22"/>
              </w:rPr>
              <w:t>conseguenze</w:t>
            </w:r>
            <w:r w:rsidR="000E22C8" w:rsidRPr="00170F14">
              <w:rPr>
                <w:rFonts w:ascii="Garamond" w:hAnsi="Garamond"/>
                <w:sz w:val="22"/>
                <w:szCs w:val="22"/>
              </w:rPr>
              <w:t xml:space="preserve"> </w:t>
            </w:r>
            <w:r w:rsidRPr="00170F14">
              <w:rPr>
                <w:rFonts w:ascii="Garamond" w:hAnsi="Garamond"/>
                <w:sz w:val="22"/>
                <w:szCs w:val="22"/>
              </w:rPr>
              <w:t>in</w:t>
            </w:r>
            <w:r w:rsidR="000E22C8" w:rsidRPr="00170F14">
              <w:rPr>
                <w:rFonts w:ascii="Garamond" w:hAnsi="Garamond"/>
                <w:sz w:val="22"/>
                <w:szCs w:val="22"/>
              </w:rPr>
              <w:t xml:space="preserve"> </w:t>
            </w:r>
            <w:r w:rsidRPr="00170F14">
              <w:rPr>
                <w:rFonts w:ascii="Garamond" w:hAnsi="Garamond"/>
                <w:sz w:val="22"/>
                <w:szCs w:val="22"/>
              </w:rPr>
              <w:t>termini</w:t>
            </w:r>
            <w:r w:rsidR="000E22C8" w:rsidRPr="00170F14">
              <w:rPr>
                <w:rFonts w:ascii="Garamond" w:hAnsi="Garamond"/>
                <w:sz w:val="22"/>
                <w:szCs w:val="22"/>
              </w:rPr>
              <w:t xml:space="preserve"> </w:t>
            </w:r>
            <w:r w:rsidRPr="00170F14">
              <w:rPr>
                <w:rFonts w:ascii="Garamond" w:hAnsi="Garamond"/>
                <w:sz w:val="22"/>
                <w:szCs w:val="22"/>
              </w:rPr>
              <w:t>di</w:t>
            </w:r>
            <w:r w:rsidR="000E22C8" w:rsidRPr="00170F14">
              <w:rPr>
                <w:rFonts w:ascii="Garamond" w:hAnsi="Garamond"/>
                <w:sz w:val="22"/>
                <w:szCs w:val="22"/>
              </w:rPr>
              <w:t xml:space="preserve"> </w:t>
            </w:r>
            <w:r w:rsidRPr="00170F14">
              <w:rPr>
                <w:rFonts w:ascii="Garamond" w:hAnsi="Garamond"/>
                <w:sz w:val="22"/>
                <w:szCs w:val="22"/>
              </w:rPr>
              <w:t>mancato</w:t>
            </w:r>
            <w:r w:rsidR="000E22C8" w:rsidRPr="00170F14">
              <w:rPr>
                <w:rFonts w:ascii="Garamond" w:hAnsi="Garamond"/>
                <w:sz w:val="22"/>
                <w:szCs w:val="22"/>
              </w:rPr>
              <w:t xml:space="preserve"> </w:t>
            </w:r>
            <w:r w:rsidRPr="00170F14">
              <w:rPr>
                <w:rFonts w:ascii="Garamond" w:hAnsi="Garamond"/>
                <w:sz w:val="22"/>
                <w:szCs w:val="22"/>
              </w:rPr>
              <w:t>raggiungimento</w:t>
            </w:r>
            <w:r w:rsidR="000E22C8" w:rsidRPr="00170F14">
              <w:rPr>
                <w:rFonts w:ascii="Garamond" w:hAnsi="Garamond"/>
                <w:sz w:val="22"/>
                <w:szCs w:val="22"/>
              </w:rPr>
              <w:t xml:space="preserve"> </w:t>
            </w:r>
            <w:r w:rsidRPr="00170F14">
              <w:rPr>
                <w:rFonts w:ascii="Garamond" w:hAnsi="Garamond"/>
                <w:sz w:val="22"/>
                <w:szCs w:val="22"/>
              </w:rPr>
              <w:t>degli</w:t>
            </w:r>
            <w:r w:rsidR="000E22C8" w:rsidRPr="00170F14">
              <w:rPr>
                <w:rFonts w:ascii="Garamond" w:hAnsi="Garamond"/>
                <w:sz w:val="22"/>
                <w:szCs w:val="22"/>
              </w:rPr>
              <w:t xml:space="preserve"> </w:t>
            </w:r>
            <w:r w:rsidRPr="00170F14">
              <w:rPr>
                <w:rFonts w:ascii="Garamond" w:hAnsi="Garamond"/>
                <w:sz w:val="22"/>
                <w:szCs w:val="22"/>
              </w:rPr>
              <w:t>obiettivi</w:t>
            </w:r>
            <w:r w:rsidR="000E22C8" w:rsidRPr="00170F14">
              <w:rPr>
                <w:rFonts w:ascii="Garamond" w:hAnsi="Garamond"/>
                <w:sz w:val="22"/>
                <w:szCs w:val="22"/>
              </w:rPr>
              <w:t xml:space="preserve"> </w:t>
            </w:r>
            <w:r w:rsidRPr="00170F14">
              <w:rPr>
                <w:rFonts w:ascii="Garamond" w:hAnsi="Garamond"/>
                <w:sz w:val="22"/>
                <w:szCs w:val="22"/>
              </w:rPr>
              <w:t>e</w:t>
            </w:r>
            <w:r w:rsidR="000E22C8" w:rsidRPr="00170F14">
              <w:rPr>
                <w:rFonts w:ascii="Garamond" w:hAnsi="Garamond"/>
                <w:sz w:val="22"/>
                <w:szCs w:val="22"/>
              </w:rPr>
              <w:t xml:space="preserve"> </w:t>
            </w:r>
            <w:r w:rsidRPr="00170F14">
              <w:rPr>
                <w:rFonts w:ascii="Garamond" w:hAnsi="Garamond"/>
                <w:sz w:val="22"/>
                <w:szCs w:val="22"/>
              </w:rPr>
              <w:t>gestione</w:t>
            </w:r>
            <w:r w:rsidR="000E22C8" w:rsidRPr="00170F14">
              <w:rPr>
                <w:rFonts w:ascii="Garamond" w:hAnsi="Garamond"/>
                <w:sz w:val="22"/>
                <w:szCs w:val="22"/>
              </w:rPr>
              <w:t xml:space="preserve"> </w:t>
            </w:r>
            <w:r w:rsidRPr="00170F14">
              <w:rPr>
                <w:rFonts w:ascii="Garamond" w:hAnsi="Garamond"/>
                <w:sz w:val="22"/>
                <w:szCs w:val="22"/>
              </w:rPr>
              <w:t>non</w:t>
            </w:r>
            <w:r w:rsidR="000E22C8" w:rsidRPr="00170F14">
              <w:rPr>
                <w:rFonts w:ascii="Garamond" w:hAnsi="Garamond"/>
                <w:sz w:val="22"/>
                <w:szCs w:val="22"/>
              </w:rPr>
              <w:t xml:space="preserve"> </w:t>
            </w:r>
            <w:r w:rsidRPr="00170F14">
              <w:rPr>
                <w:rFonts w:ascii="Garamond" w:hAnsi="Garamond"/>
                <w:sz w:val="22"/>
                <w:szCs w:val="22"/>
              </w:rPr>
              <w:t>ottimizzata</w:t>
            </w:r>
            <w:r w:rsidR="000E22C8" w:rsidRPr="00170F14">
              <w:rPr>
                <w:rFonts w:ascii="Garamond" w:hAnsi="Garamond"/>
                <w:sz w:val="22"/>
                <w:szCs w:val="22"/>
              </w:rPr>
              <w:t xml:space="preserve"> </w:t>
            </w:r>
            <w:r w:rsidRPr="00170F14">
              <w:rPr>
                <w:rFonts w:ascii="Garamond" w:hAnsi="Garamond"/>
                <w:sz w:val="22"/>
                <w:szCs w:val="22"/>
              </w:rPr>
              <w:t>delle</w:t>
            </w:r>
            <w:r w:rsidR="000E22C8" w:rsidRPr="00170F14">
              <w:rPr>
                <w:rFonts w:ascii="Garamond" w:hAnsi="Garamond"/>
                <w:sz w:val="22"/>
                <w:szCs w:val="22"/>
              </w:rPr>
              <w:t xml:space="preserve"> </w:t>
            </w:r>
            <w:r w:rsidRPr="00170F14">
              <w:rPr>
                <w:rFonts w:ascii="Garamond" w:hAnsi="Garamond"/>
                <w:sz w:val="22"/>
                <w:szCs w:val="22"/>
              </w:rPr>
              <w:t>risorse</w:t>
            </w:r>
            <w:r w:rsidR="000E22C8" w:rsidRPr="00170F14">
              <w:rPr>
                <w:rFonts w:ascii="Garamond" w:hAnsi="Garamond"/>
                <w:sz w:val="22"/>
                <w:szCs w:val="22"/>
              </w:rPr>
              <w:t>.</w:t>
            </w:r>
          </w:p>
        </w:tc>
      </w:tr>
      <w:tr w:rsidR="00140B21" w:rsidRPr="00170F14" w14:paraId="0974785D" w14:textId="77777777" w:rsidTr="00F475A9">
        <w:trPr>
          <w:trHeight w:val="153"/>
        </w:trPr>
        <w:tc>
          <w:tcPr>
            <w:tcW w:w="4537" w:type="dxa"/>
            <w:tcBorders>
              <w:bottom w:val="single" w:sz="4" w:space="0" w:color="auto"/>
            </w:tcBorders>
            <w:vAlign w:val="center"/>
          </w:tcPr>
          <w:p w14:paraId="61A53FDF" w14:textId="77777777" w:rsidR="00140B21" w:rsidRPr="00170F14" w:rsidRDefault="002E4DD6" w:rsidP="004E7E38">
            <w:pPr>
              <w:pStyle w:val="Default"/>
              <w:jc w:val="center"/>
              <w:rPr>
                <w:rFonts w:ascii="Garamond" w:hAnsi="Garamond"/>
                <w:b/>
                <w:sz w:val="22"/>
                <w:szCs w:val="22"/>
              </w:rPr>
            </w:pPr>
            <w:r w:rsidRPr="00170F14">
              <w:rPr>
                <w:rFonts w:ascii="Garamond" w:hAnsi="Garamond"/>
                <w:b/>
                <w:sz w:val="22"/>
                <w:szCs w:val="22"/>
              </w:rPr>
              <w:t>Gestione fondi comunitari</w:t>
            </w:r>
          </w:p>
        </w:tc>
        <w:tc>
          <w:tcPr>
            <w:tcW w:w="10235" w:type="dxa"/>
            <w:tcBorders>
              <w:bottom w:val="single" w:sz="4" w:space="0" w:color="auto"/>
            </w:tcBorders>
          </w:tcPr>
          <w:p w14:paraId="1B904A06" w14:textId="77777777" w:rsidR="00140B21" w:rsidRPr="00170F14" w:rsidRDefault="000B19E1" w:rsidP="004E7E38">
            <w:pPr>
              <w:pStyle w:val="Default"/>
              <w:jc w:val="both"/>
              <w:rPr>
                <w:rFonts w:ascii="Garamond" w:hAnsi="Garamond"/>
                <w:sz w:val="22"/>
                <w:szCs w:val="22"/>
              </w:rPr>
            </w:pPr>
            <w:r w:rsidRPr="00170F14">
              <w:rPr>
                <w:rFonts w:ascii="Garamond" w:hAnsi="Garamond"/>
                <w:sz w:val="22"/>
                <w:szCs w:val="22"/>
              </w:rPr>
              <w:t>Il</w:t>
            </w:r>
            <w:r w:rsidR="000E22C8" w:rsidRPr="00170F14">
              <w:rPr>
                <w:rFonts w:ascii="Garamond" w:hAnsi="Garamond"/>
                <w:sz w:val="22"/>
                <w:szCs w:val="22"/>
              </w:rPr>
              <w:t xml:space="preserve"> </w:t>
            </w:r>
            <w:r w:rsidRPr="00170F14">
              <w:rPr>
                <w:rFonts w:ascii="Garamond" w:hAnsi="Garamond"/>
                <w:sz w:val="22"/>
                <w:szCs w:val="22"/>
              </w:rPr>
              <w:t>rischio</w:t>
            </w:r>
            <w:r w:rsidR="000E22C8" w:rsidRPr="00170F14">
              <w:rPr>
                <w:rFonts w:ascii="Garamond" w:hAnsi="Garamond"/>
                <w:sz w:val="22"/>
                <w:szCs w:val="22"/>
              </w:rPr>
              <w:t xml:space="preserve"> </w:t>
            </w:r>
            <w:r w:rsidRPr="00170F14">
              <w:rPr>
                <w:rFonts w:ascii="Garamond" w:hAnsi="Garamond"/>
                <w:sz w:val="22"/>
                <w:szCs w:val="22"/>
              </w:rPr>
              <w:t>si</w:t>
            </w:r>
            <w:r w:rsidR="000E22C8" w:rsidRPr="00170F14">
              <w:rPr>
                <w:rFonts w:ascii="Garamond" w:hAnsi="Garamond"/>
                <w:sz w:val="22"/>
                <w:szCs w:val="22"/>
              </w:rPr>
              <w:t xml:space="preserve"> </w:t>
            </w:r>
            <w:r w:rsidRPr="00170F14">
              <w:rPr>
                <w:rFonts w:ascii="Garamond" w:hAnsi="Garamond"/>
                <w:sz w:val="22"/>
                <w:szCs w:val="22"/>
              </w:rPr>
              <w:t>riferisce</w:t>
            </w:r>
            <w:r w:rsidR="000E22C8" w:rsidRPr="00170F14">
              <w:rPr>
                <w:rFonts w:ascii="Garamond" w:hAnsi="Garamond"/>
                <w:sz w:val="22"/>
                <w:szCs w:val="22"/>
              </w:rPr>
              <w:t xml:space="preserve"> </w:t>
            </w:r>
            <w:r w:rsidRPr="00170F14">
              <w:rPr>
                <w:rFonts w:ascii="Garamond" w:hAnsi="Garamond"/>
                <w:sz w:val="22"/>
                <w:szCs w:val="22"/>
              </w:rPr>
              <w:t>alla</w:t>
            </w:r>
            <w:r w:rsidR="000E22C8" w:rsidRPr="00170F14">
              <w:rPr>
                <w:rFonts w:ascii="Garamond" w:hAnsi="Garamond"/>
                <w:sz w:val="22"/>
                <w:szCs w:val="22"/>
              </w:rPr>
              <w:t xml:space="preserve"> </w:t>
            </w:r>
            <w:r w:rsidRPr="00170F14">
              <w:rPr>
                <w:rFonts w:ascii="Garamond" w:hAnsi="Garamond"/>
                <w:sz w:val="22"/>
                <w:szCs w:val="22"/>
              </w:rPr>
              <w:t>possibilità</w:t>
            </w:r>
            <w:r w:rsidR="000E22C8" w:rsidRPr="00170F14">
              <w:rPr>
                <w:rFonts w:ascii="Garamond" w:hAnsi="Garamond"/>
                <w:sz w:val="22"/>
                <w:szCs w:val="22"/>
              </w:rPr>
              <w:t xml:space="preserve"> </w:t>
            </w:r>
            <w:r w:rsidRPr="00170F14">
              <w:rPr>
                <w:rFonts w:ascii="Garamond" w:hAnsi="Garamond"/>
                <w:sz w:val="22"/>
                <w:szCs w:val="22"/>
              </w:rPr>
              <w:t>che</w:t>
            </w:r>
            <w:r w:rsidR="000E22C8" w:rsidRPr="00170F14">
              <w:rPr>
                <w:rFonts w:ascii="Garamond" w:hAnsi="Garamond"/>
                <w:sz w:val="22"/>
                <w:szCs w:val="22"/>
              </w:rPr>
              <w:t xml:space="preserve"> </w:t>
            </w:r>
            <w:r w:rsidRPr="00170F14">
              <w:rPr>
                <w:rFonts w:ascii="Garamond" w:hAnsi="Garamond"/>
                <w:sz w:val="22"/>
                <w:szCs w:val="22"/>
              </w:rPr>
              <w:t>i</w:t>
            </w:r>
            <w:r w:rsidR="000E22C8" w:rsidRPr="00170F14">
              <w:rPr>
                <w:rFonts w:ascii="Garamond" w:hAnsi="Garamond"/>
                <w:sz w:val="22"/>
                <w:szCs w:val="22"/>
              </w:rPr>
              <w:t xml:space="preserve"> </w:t>
            </w:r>
            <w:r w:rsidRPr="00170F14">
              <w:rPr>
                <w:rFonts w:ascii="Garamond" w:hAnsi="Garamond"/>
                <w:sz w:val="22"/>
                <w:szCs w:val="22"/>
              </w:rPr>
              <w:t>processi</w:t>
            </w:r>
            <w:r w:rsidR="000E22C8" w:rsidRPr="00170F14">
              <w:rPr>
                <w:rFonts w:ascii="Garamond" w:hAnsi="Garamond"/>
                <w:sz w:val="22"/>
                <w:szCs w:val="22"/>
              </w:rPr>
              <w:t xml:space="preserve"> </w:t>
            </w:r>
            <w:r w:rsidRPr="00170F14">
              <w:rPr>
                <w:rFonts w:ascii="Garamond" w:hAnsi="Garamond"/>
                <w:sz w:val="22"/>
                <w:szCs w:val="22"/>
              </w:rPr>
              <w:t>interni</w:t>
            </w:r>
            <w:r w:rsidR="000E22C8" w:rsidRPr="00170F14">
              <w:rPr>
                <w:rFonts w:ascii="Garamond" w:hAnsi="Garamond"/>
                <w:sz w:val="22"/>
                <w:szCs w:val="22"/>
              </w:rPr>
              <w:t xml:space="preserve"> </w:t>
            </w:r>
            <w:r w:rsidRPr="00170F14">
              <w:rPr>
                <w:rFonts w:ascii="Garamond" w:hAnsi="Garamond"/>
                <w:sz w:val="22"/>
                <w:szCs w:val="22"/>
              </w:rPr>
              <w:t>di</w:t>
            </w:r>
            <w:r w:rsidR="000E22C8" w:rsidRPr="00170F14">
              <w:rPr>
                <w:rFonts w:ascii="Garamond" w:hAnsi="Garamond"/>
                <w:sz w:val="22"/>
                <w:szCs w:val="22"/>
              </w:rPr>
              <w:t xml:space="preserve"> </w:t>
            </w:r>
            <w:r w:rsidRPr="00170F14">
              <w:rPr>
                <w:rFonts w:ascii="Garamond" w:hAnsi="Garamond"/>
                <w:sz w:val="22"/>
                <w:szCs w:val="22"/>
              </w:rPr>
              <w:t>gestione</w:t>
            </w:r>
            <w:r w:rsidR="000E22C8" w:rsidRPr="00170F14">
              <w:rPr>
                <w:rFonts w:ascii="Garamond" w:hAnsi="Garamond"/>
                <w:sz w:val="22"/>
                <w:szCs w:val="22"/>
              </w:rPr>
              <w:t xml:space="preserve"> </w:t>
            </w:r>
            <w:r w:rsidRPr="00170F14">
              <w:rPr>
                <w:rFonts w:ascii="Garamond" w:hAnsi="Garamond"/>
                <w:sz w:val="22"/>
                <w:szCs w:val="22"/>
              </w:rPr>
              <w:t>dei</w:t>
            </w:r>
            <w:r w:rsidR="000E22C8" w:rsidRPr="00170F14">
              <w:rPr>
                <w:rFonts w:ascii="Garamond" w:hAnsi="Garamond"/>
                <w:sz w:val="22"/>
                <w:szCs w:val="22"/>
              </w:rPr>
              <w:t xml:space="preserve"> </w:t>
            </w:r>
            <w:r w:rsidRPr="00170F14">
              <w:rPr>
                <w:rFonts w:ascii="Garamond" w:hAnsi="Garamond"/>
                <w:sz w:val="22"/>
                <w:szCs w:val="22"/>
              </w:rPr>
              <w:t>fondi</w:t>
            </w:r>
            <w:r w:rsidR="000E22C8" w:rsidRPr="00170F14">
              <w:rPr>
                <w:rFonts w:ascii="Garamond" w:hAnsi="Garamond"/>
                <w:sz w:val="22"/>
                <w:szCs w:val="22"/>
              </w:rPr>
              <w:t xml:space="preserve"> </w:t>
            </w:r>
            <w:r w:rsidRPr="00170F14">
              <w:rPr>
                <w:rFonts w:ascii="Garamond" w:hAnsi="Garamond"/>
                <w:sz w:val="22"/>
                <w:szCs w:val="22"/>
              </w:rPr>
              <w:t>comunitari</w:t>
            </w:r>
            <w:r w:rsidR="000E22C8" w:rsidRPr="00170F14">
              <w:rPr>
                <w:rFonts w:ascii="Garamond" w:hAnsi="Garamond"/>
                <w:sz w:val="22"/>
                <w:szCs w:val="22"/>
              </w:rPr>
              <w:t xml:space="preserve"> </w:t>
            </w:r>
            <w:r w:rsidRPr="00170F14">
              <w:rPr>
                <w:rFonts w:ascii="Garamond" w:hAnsi="Garamond"/>
                <w:sz w:val="22"/>
                <w:szCs w:val="22"/>
              </w:rPr>
              <w:t>siano</w:t>
            </w:r>
            <w:r w:rsidR="00403F0A" w:rsidRPr="00170F14">
              <w:rPr>
                <w:rFonts w:ascii="Garamond" w:hAnsi="Garamond"/>
                <w:sz w:val="22"/>
                <w:szCs w:val="22"/>
              </w:rPr>
              <w:t xml:space="preserve"> </w:t>
            </w:r>
            <w:r w:rsidRPr="00170F14">
              <w:rPr>
                <w:rFonts w:ascii="Garamond" w:hAnsi="Garamond"/>
                <w:sz w:val="22"/>
                <w:szCs w:val="22"/>
              </w:rPr>
              <w:t>adeguatamente</w:t>
            </w:r>
            <w:r w:rsidR="00403F0A" w:rsidRPr="00170F14">
              <w:rPr>
                <w:rFonts w:ascii="Garamond" w:hAnsi="Garamond"/>
                <w:sz w:val="22"/>
                <w:szCs w:val="22"/>
              </w:rPr>
              <w:t xml:space="preserve"> </w:t>
            </w:r>
            <w:r w:rsidRPr="00170F14">
              <w:rPr>
                <w:rFonts w:ascii="Garamond" w:hAnsi="Garamond"/>
                <w:sz w:val="22"/>
                <w:szCs w:val="22"/>
              </w:rPr>
              <w:t>presidiati</w:t>
            </w:r>
            <w:r w:rsidR="00403F0A" w:rsidRPr="00170F14">
              <w:rPr>
                <w:rFonts w:ascii="Garamond" w:hAnsi="Garamond"/>
                <w:sz w:val="22"/>
                <w:szCs w:val="22"/>
              </w:rPr>
              <w:t xml:space="preserve"> </w:t>
            </w:r>
            <w:r w:rsidRPr="00170F14">
              <w:rPr>
                <w:rFonts w:ascii="Garamond" w:hAnsi="Garamond"/>
                <w:sz w:val="22"/>
                <w:szCs w:val="22"/>
              </w:rPr>
              <w:t>e</w:t>
            </w:r>
            <w:r w:rsidR="00403F0A" w:rsidRPr="00170F14">
              <w:rPr>
                <w:rFonts w:ascii="Garamond" w:hAnsi="Garamond"/>
                <w:sz w:val="22"/>
                <w:szCs w:val="22"/>
              </w:rPr>
              <w:t xml:space="preserve"> </w:t>
            </w:r>
            <w:r w:rsidRPr="00170F14">
              <w:rPr>
                <w:rFonts w:ascii="Garamond" w:hAnsi="Garamond"/>
                <w:sz w:val="22"/>
                <w:szCs w:val="22"/>
              </w:rPr>
              <w:t>gestiti,</w:t>
            </w:r>
            <w:r w:rsidR="00EF3D01" w:rsidRPr="00170F14">
              <w:rPr>
                <w:rFonts w:ascii="Garamond" w:hAnsi="Garamond"/>
                <w:sz w:val="22"/>
                <w:szCs w:val="22"/>
              </w:rPr>
              <w:t xml:space="preserve"> </w:t>
            </w:r>
            <w:r w:rsidRPr="00170F14">
              <w:rPr>
                <w:rFonts w:ascii="Garamond" w:hAnsi="Garamond"/>
                <w:sz w:val="22"/>
                <w:szCs w:val="22"/>
              </w:rPr>
              <w:t>con</w:t>
            </w:r>
            <w:r w:rsidR="00403F0A" w:rsidRPr="00170F14">
              <w:rPr>
                <w:rFonts w:ascii="Garamond" w:hAnsi="Garamond"/>
                <w:sz w:val="22"/>
                <w:szCs w:val="22"/>
              </w:rPr>
              <w:t xml:space="preserve"> </w:t>
            </w:r>
            <w:r w:rsidRPr="00170F14">
              <w:rPr>
                <w:rFonts w:ascii="Garamond" w:hAnsi="Garamond"/>
                <w:sz w:val="22"/>
                <w:szCs w:val="22"/>
              </w:rPr>
              <w:t>possibili</w:t>
            </w:r>
            <w:r w:rsidR="00403F0A" w:rsidRPr="00170F14">
              <w:rPr>
                <w:rFonts w:ascii="Garamond" w:hAnsi="Garamond"/>
                <w:sz w:val="22"/>
                <w:szCs w:val="22"/>
              </w:rPr>
              <w:t xml:space="preserve"> </w:t>
            </w:r>
            <w:r w:rsidRPr="00170F14">
              <w:rPr>
                <w:rFonts w:ascii="Garamond" w:hAnsi="Garamond"/>
                <w:sz w:val="22"/>
                <w:szCs w:val="22"/>
              </w:rPr>
              <w:t>conseguenze</w:t>
            </w:r>
            <w:r w:rsidR="00403F0A" w:rsidRPr="00170F14">
              <w:rPr>
                <w:rFonts w:ascii="Garamond" w:hAnsi="Garamond"/>
                <w:sz w:val="22"/>
                <w:szCs w:val="22"/>
              </w:rPr>
              <w:t xml:space="preserve"> </w:t>
            </w:r>
            <w:r w:rsidRPr="00170F14">
              <w:rPr>
                <w:rFonts w:ascii="Garamond" w:hAnsi="Garamond"/>
                <w:sz w:val="22"/>
                <w:szCs w:val="22"/>
              </w:rPr>
              <w:t>in</w:t>
            </w:r>
            <w:r w:rsidR="00403F0A" w:rsidRPr="00170F14">
              <w:rPr>
                <w:rFonts w:ascii="Garamond" w:hAnsi="Garamond"/>
                <w:sz w:val="22"/>
                <w:szCs w:val="22"/>
              </w:rPr>
              <w:t xml:space="preserve"> </w:t>
            </w:r>
            <w:r w:rsidRPr="00170F14">
              <w:rPr>
                <w:rFonts w:ascii="Garamond" w:hAnsi="Garamond"/>
                <w:sz w:val="22"/>
                <w:szCs w:val="22"/>
              </w:rPr>
              <w:t>termini</w:t>
            </w:r>
            <w:r w:rsidR="00403F0A" w:rsidRPr="00170F14">
              <w:rPr>
                <w:rFonts w:ascii="Garamond" w:hAnsi="Garamond"/>
                <w:sz w:val="22"/>
                <w:szCs w:val="22"/>
              </w:rPr>
              <w:t xml:space="preserve"> </w:t>
            </w:r>
            <w:r w:rsidRPr="00170F14">
              <w:rPr>
                <w:rFonts w:ascii="Garamond" w:hAnsi="Garamond"/>
                <w:sz w:val="22"/>
                <w:szCs w:val="22"/>
              </w:rPr>
              <w:t>di</w:t>
            </w:r>
            <w:r w:rsidR="00403F0A" w:rsidRPr="00170F14">
              <w:rPr>
                <w:rFonts w:ascii="Garamond" w:hAnsi="Garamond"/>
                <w:sz w:val="22"/>
                <w:szCs w:val="22"/>
              </w:rPr>
              <w:t xml:space="preserve"> </w:t>
            </w:r>
            <w:r w:rsidRPr="00170F14">
              <w:rPr>
                <w:rFonts w:ascii="Garamond" w:hAnsi="Garamond"/>
                <w:sz w:val="22"/>
                <w:szCs w:val="22"/>
              </w:rPr>
              <w:t>mancato</w:t>
            </w:r>
            <w:r w:rsidR="00403F0A" w:rsidRPr="00170F14">
              <w:rPr>
                <w:rFonts w:ascii="Garamond" w:hAnsi="Garamond"/>
                <w:sz w:val="22"/>
                <w:szCs w:val="22"/>
              </w:rPr>
              <w:t xml:space="preserve"> </w:t>
            </w:r>
            <w:r w:rsidRPr="00170F14">
              <w:rPr>
                <w:rFonts w:ascii="Garamond" w:hAnsi="Garamond"/>
                <w:sz w:val="22"/>
                <w:szCs w:val="22"/>
              </w:rPr>
              <w:t>raggiungimento</w:t>
            </w:r>
            <w:r w:rsidR="00403F0A" w:rsidRPr="00170F14">
              <w:rPr>
                <w:rFonts w:ascii="Garamond" w:hAnsi="Garamond"/>
                <w:sz w:val="22"/>
                <w:szCs w:val="22"/>
              </w:rPr>
              <w:t xml:space="preserve"> </w:t>
            </w:r>
            <w:r w:rsidRPr="00170F14">
              <w:rPr>
                <w:rFonts w:ascii="Garamond" w:hAnsi="Garamond"/>
                <w:sz w:val="22"/>
                <w:szCs w:val="22"/>
              </w:rPr>
              <w:t>degli</w:t>
            </w:r>
            <w:r w:rsidR="00403F0A" w:rsidRPr="00170F14">
              <w:rPr>
                <w:rFonts w:ascii="Garamond" w:hAnsi="Garamond"/>
                <w:sz w:val="22"/>
                <w:szCs w:val="22"/>
              </w:rPr>
              <w:t xml:space="preserve"> </w:t>
            </w:r>
            <w:r w:rsidRPr="00170F14">
              <w:rPr>
                <w:rFonts w:ascii="Garamond" w:hAnsi="Garamond"/>
                <w:sz w:val="22"/>
                <w:szCs w:val="22"/>
              </w:rPr>
              <w:t>obiettivi, sanzioni e/o disimpegni automatici di risorse.</w:t>
            </w:r>
          </w:p>
        </w:tc>
      </w:tr>
    </w:tbl>
    <w:p w14:paraId="543A3364" w14:textId="77777777" w:rsidR="00A96F7C" w:rsidRPr="00170F14" w:rsidRDefault="00A96F7C">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A96F7C" w:rsidRPr="00170F14" w14:paraId="40691CF6" w14:textId="77777777" w:rsidTr="00A96F7C">
        <w:tc>
          <w:tcPr>
            <w:tcW w:w="14772" w:type="dxa"/>
            <w:gridSpan w:val="2"/>
            <w:tcBorders>
              <w:bottom w:val="nil"/>
            </w:tcBorders>
            <w:shd w:val="clear" w:color="auto" w:fill="9CC2E5" w:themeFill="accent1" w:themeFillTint="99"/>
            <w:vAlign w:val="center"/>
          </w:tcPr>
          <w:p w14:paraId="57D27897" w14:textId="77777777" w:rsidR="00A96F7C" w:rsidRPr="00170F14" w:rsidRDefault="00A96F7C" w:rsidP="00A96F7C">
            <w:pPr>
              <w:pStyle w:val="Default"/>
              <w:jc w:val="center"/>
              <w:rPr>
                <w:rFonts w:ascii="Garamond" w:hAnsi="Garamond"/>
                <w:b/>
                <w:smallCaps/>
                <w:sz w:val="48"/>
                <w:szCs w:val="48"/>
              </w:rPr>
            </w:pPr>
            <w:r w:rsidRPr="00170F14">
              <w:rPr>
                <w:rFonts w:ascii="Garamond" w:hAnsi="Garamond"/>
                <w:b/>
                <w:smallCaps/>
                <w:sz w:val="48"/>
                <w:szCs w:val="48"/>
              </w:rPr>
              <w:lastRenderedPageBreak/>
              <w:t>Rischi di informativa</w:t>
            </w:r>
          </w:p>
        </w:tc>
      </w:tr>
      <w:tr w:rsidR="005C0784" w:rsidRPr="00170F14" w14:paraId="6B9E4FA6" w14:textId="77777777" w:rsidTr="00A96F7C">
        <w:tc>
          <w:tcPr>
            <w:tcW w:w="14772" w:type="dxa"/>
            <w:gridSpan w:val="2"/>
            <w:tcBorders>
              <w:top w:val="nil"/>
              <w:bottom w:val="single" w:sz="4" w:space="0" w:color="auto"/>
            </w:tcBorders>
            <w:shd w:val="clear" w:color="auto" w:fill="9CC2E5" w:themeFill="accent1" w:themeFillTint="99"/>
            <w:vAlign w:val="center"/>
          </w:tcPr>
          <w:p w14:paraId="1B88D69F" w14:textId="77777777" w:rsidR="005C0784" w:rsidRPr="00170F14" w:rsidRDefault="005C0784" w:rsidP="00DD2A66">
            <w:pPr>
              <w:pStyle w:val="Default"/>
              <w:spacing w:after="240"/>
              <w:jc w:val="both"/>
              <w:rPr>
                <w:rFonts w:ascii="Garamond" w:hAnsi="Garamond"/>
                <w:sz w:val="22"/>
                <w:szCs w:val="22"/>
              </w:rPr>
            </w:pPr>
            <w:r w:rsidRPr="00170F14">
              <w:rPr>
                <w:rFonts w:ascii="Garamond" w:hAnsi="Garamond"/>
                <w:sz w:val="22"/>
                <w:szCs w:val="22"/>
              </w:rPr>
              <w:t xml:space="preserve">Rischi connessi alla possibile inadeguatezza dei flussi informativi interni alla Società che possono impedire una adeguata analisi e valutazione delle diverse problematiche e pregiudicare la correttezza dell'informativa prodotta </w:t>
            </w:r>
            <w:r w:rsidR="00DA5C75" w:rsidRPr="00170F14">
              <w:rPr>
                <w:rFonts w:ascii="Garamond" w:hAnsi="Garamond"/>
                <w:sz w:val="22"/>
                <w:szCs w:val="22"/>
              </w:rPr>
              <w:t>nonché</w:t>
            </w:r>
            <w:r w:rsidRPr="00170F14">
              <w:rPr>
                <w:rFonts w:ascii="Garamond" w:hAnsi="Garamond"/>
                <w:sz w:val="22"/>
                <w:szCs w:val="22"/>
              </w:rPr>
              <w:t xml:space="preserve"> l'efficacia delle decisioni strategiche e </w:t>
            </w:r>
            <w:r w:rsidR="008C4C87" w:rsidRPr="00170F14">
              <w:rPr>
                <w:rFonts w:ascii="Garamond" w:hAnsi="Garamond"/>
                <w:sz w:val="22"/>
                <w:szCs w:val="22"/>
              </w:rPr>
              <w:t>operative.</w:t>
            </w:r>
          </w:p>
        </w:tc>
      </w:tr>
      <w:tr w:rsidR="00A96F7C" w:rsidRPr="00170F14" w14:paraId="67F571A5" w14:textId="77777777" w:rsidTr="00A96F7C">
        <w:tc>
          <w:tcPr>
            <w:tcW w:w="14772" w:type="dxa"/>
            <w:gridSpan w:val="2"/>
            <w:tcBorders>
              <w:bottom w:val="nil"/>
            </w:tcBorders>
            <w:shd w:val="clear" w:color="auto" w:fill="9CC2E5" w:themeFill="accent1" w:themeFillTint="99"/>
            <w:vAlign w:val="center"/>
          </w:tcPr>
          <w:p w14:paraId="336294DB" w14:textId="77777777" w:rsidR="00A96F7C" w:rsidRPr="00170F14" w:rsidRDefault="00A96F7C" w:rsidP="00A96F7C">
            <w:pPr>
              <w:pStyle w:val="Default"/>
              <w:jc w:val="center"/>
              <w:rPr>
                <w:rFonts w:ascii="Garamond" w:hAnsi="Garamond"/>
                <w:b/>
                <w:smallCaps/>
                <w:sz w:val="48"/>
                <w:szCs w:val="48"/>
              </w:rPr>
            </w:pPr>
            <w:r w:rsidRPr="00170F14">
              <w:rPr>
                <w:rFonts w:ascii="Garamond" w:hAnsi="Garamond"/>
                <w:b/>
                <w:smallCaps/>
                <w:sz w:val="48"/>
                <w:szCs w:val="48"/>
              </w:rPr>
              <w:t>Rischi di reporting e comunicazione</w:t>
            </w:r>
          </w:p>
        </w:tc>
      </w:tr>
      <w:tr w:rsidR="005C0784" w:rsidRPr="00170F14" w14:paraId="3021BAAE" w14:textId="77777777" w:rsidTr="00A96F7C">
        <w:tc>
          <w:tcPr>
            <w:tcW w:w="14772" w:type="dxa"/>
            <w:gridSpan w:val="2"/>
            <w:tcBorders>
              <w:top w:val="nil"/>
            </w:tcBorders>
            <w:shd w:val="clear" w:color="auto" w:fill="9CC2E5" w:themeFill="accent1" w:themeFillTint="99"/>
            <w:vAlign w:val="center"/>
          </w:tcPr>
          <w:p w14:paraId="4E15A9D9" w14:textId="77777777" w:rsidR="005C0784" w:rsidRPr="00170F14" w:rsidRDefault="00A96F7C" w:rsidP="00DD2A66">
            <w:pPr>
              <w:pStyle w:val="Default"/>
              <w:spacing w:after="240"/>
              <w:jc w:val="both"/>
              <w:rPr>
                <w:rFonts w:ascii="Garamond" w:hAnsi="Garamond"/>
                <w:sz w:val="22"/>
                <w:szCs w:val="22"/>
              </w:rPr>
            </w:pPr>
            <w:r w:rsidRPr="00170F14">
              <w:rPr>
                <w:rFonts w:ascii="Garamond" w:hAnsi="Garamond"/>
                <w:sz w:val="22"/>
                <w:szCs w:val="22"/>
              </w:rPr>
              <w:t>I</w:t>
            </w:r>
            <w:r w:rsidR="005C0784" w:rsidRPr="00170F14">
              <w:rPr>
                <w:rFonts w:ascii="Garamond" w:hAnsi="Garamond"/>
                <w:sz w:val="22"/>
                <w:szCs w:val="22"/>
              </w:rPr>
              <w:t>ncludono i rischi che impattano direttamente i contenuti dell'informativa interna, che in qualche modo si rivela inadeguata in termini di qualità, completezza, correttezza per la presa di decisioni consapevoli da parte del management, nonché per fornire idonea rendicontazione dell’attività svolta.</w:t>
            </w:r>
          </w:p>
        </w:tc>
      </w:tr>
      <w:tr w:rsidR="005C0784" w:rsidRPr="00170F14" w14:paraId="72B2D5A0" w14:textId="77777777" w:rsidTr="00F475A9">
        <w:tc>
          <w:tcPr>
            <w:tcW w:w="4537" w:type="dxa"/>
            <w:vAlign w:val="center"/>
          </w:tcPr>
          <w:p w14:paraId="19037EAE" w14:textId="77777777" w:rsidR="005C0784" w:rsidRPr="00170F14" w:rsidRDefault="000041C3" w:rsidP="00A56037">
            <w:pPr>
              <w:pStyle w:val="Default"/>
              <w:spacing w:before="240" w:after="240"/>
              <w:jc w:val="center"/>
              <w:rPr>
                <w:rFonts w:ascii="Garamond" w:hAnsi="Garamond"/>
                <w:b/>
                <w:sz w:val="22"/>
                <w:szCs w:val="22"/>
              </w:rPr>
            </w:pPr>
            <w:r w:rsidRPr="00170F14">
              <w:rPr>
                <w:rFonts w:ascii="Garamond" w:hAnsi="Garamond"/>
                <w:b/>
                <w:sz w:val="22"/>
                <w:szCs w:val="22"/>
              </w:rPr>
              <w:t>Informativa strategica / programmazione</w:t>
            </w:r>
          </w:p>
        </w:tc>
        <w:tc>
          <w:tcPr>
            <w:tcW w:w="10235" w:type="dxa"/>
          </w:tcPr>
          <w:p w14:paraId="361F880B" w14:textId="77777777" w:rsidR="005C0784" w:rsidRPr="00170F14" w:rsidRDefault="000041C3" w:rsidP="00C85248">
            <w:pPr>
              <w:pStyle w:val="Default"/>
              <w:spacing w:before="240" w:after="240"/>
              <w:jc w:val="both"/>
              <w:rPr>
                <w:rFonts w:ascii="Garamond" w:hAnsi="Garamond"/>
                <w:sz w:val="22"/>
                <w:szCs w:val="22"/>
              </w:rPr>
            </w:pPr>
            <w:r w:rsidRPr="00170F14">
              <w:rPr>
                <w:rFonts w:ascii="Garamond" w:hAnsi="Garamond"/>
                <w:sz w:val="22"/>
                <w:szCs w:val="22"/>
              </w:rPr>
              <w:t>Il rischio è connesso alla carenza o mancanza di informazioni del contesto interno e/o esterno di riferimento necessarie alla formulazione e al disegno della programmazione strategica ed in generale al corretto funzionamento dei processi direzionali. Il manifestarsi di questo rischio potrebbe privare i vertici del necessario quadro d’insieme per procedere a decisioni consapevoli nell’ambito della definizione degli obiettivi strategici o nell’ambito della pianificazione operativa.</w:t>
            </w:r>
          </w:p>
        </w:tc>
      </w:tr>
      <w:tr w:rsidR="005C0784" w:rsidRPr="00170F14" w14:paraId="54BFB161" w14:textId="77777777" w:rsidTr="00F475A9">
        <w:tc>
          <w:tcPr>
            <w:tcW w:w="4537" w:type="dxa"/>
            <w:vAlign w:val="center"/>
          </w:tcPr>
          <w:p w14:paraId="51BA4DD7" w14:textId="77777777" w:rsidR="005C0784" w:rsidRPr="00170F14" w:rsidRDefault="000041C3" w:rsidP="00A56037">
            <w:pPr>
              <w:pStyle w:val="Default"/>
              <w:spacing w:before="240" w:after="240"/>
              <w:jc w:val="center"/>
              <w:rPr>
                <w:rFonts w:ascii="Garamond" w:hAnsi="Garamond"/>
                <w:b/>
                <w:sz w:val="22"/>
                <w:szCs w:val="22"/>
              </w:rPr>
            </w:pPr>
            <w:r w:rsidRPr="00170F14">
              <w:rPr>
                <w:rFonts w:ascii="Garamond" w:hAnsi="Garamond"/>
                <w:b/>
                <w:sz w:val="22"/>
                <w:szCs w:val="22"/>
              </w:rPr>
              <w:t>Informativa economico - finanziaria</w:t>
            </w:r>
          </w:p>
        </w:tc>
        <w:tc>
          <w:tcPr>
            <w:tcW w:w="10235" w:type="dxa"/>
          </w:tcPr>
          <w:p w14:paraId="73490E8A" w14:textId="77777777" w:rsidR="005C0784" w:rsidRPr="00170F14" w:rsidRDefault="000041C3" w:rsidP="00C85248">
            <w:pPr>
              <w:pStyle w:val="Default"/>
              <w:spacing w:before="240" w:after="240"/>
              <w:jc w:val="both"/>
              <w:rPr>
                <w:rFonts w:ascii="Garamond" w:hAnsi="Garamond"/>
                <w:sz w:val="22"/>
                <w:szCs w:val="22"/>
              </w:rPr>
            </w:pPr>
            <w:r w:rsidRPr="00170F14">
              <w:rPr>
                <w:rFonts w:ascii="Garamond" w:hAnsi="Garamond"/>
                <w:sz w:val="22"/>
                <w:szCs w:val="22"/>
              </w:rPr>
              <w:t>Il rischio è correlato alla possibilità che l’informativa economico –finanziaria (</w:t>
            </w:r>
            <w:proofErr w:type="spellStart"/>
            <w:r w:rsidRPr="00170F14">
              <w:rPr>
                <w:rFonts w:ascii="Garamond" w:hAnsi="Garamond"/>
                <w:sz w:val="22"/>
                <w:szCs w:val="22"/>
              </w:rPr>
              <w:t>e.s</w:t>
            </w:r>
            <w:proofErr w:type="spellEnd"/>
            <w:r w:rsidRPr="00170F14">
              <w:rPr>
                <w:rFonts w:ascii="Garamond" w:hAnsi="Garamond"/>
                <w:sz w:val="22"/>
                <w:szCs w:val="22"/>
              </w:rPr>
              <w:t>. bilancio di esercizio e relativi allegati, reporting, prospetti entrate e spese) non sia in linea con i principi contabili di riferimento,</w:t>
            </w:r>
            <w:r w:rsidR="00EF3D01" w:rsidRPr="00170F14">
              <w:rPr>
                <w:rFonts w:ascii="Garamond" w:hAnsi="Garamond"/>
                <w:sz w:val="22"/>
                <w:szCs w:val="22"/>
              </w:rPr>
              <w:t xml:space="preserve"> </w:t>
            </w:r>
            <w:r w:rsidRPr="00170F14">
              <w:rPr>
                <w:rFonts w:ascii="Garamond" w:hAnsi="Garamond"/>
                <w:sz w:val="22"/>
                <w:szCs w:val="22"/>
              </w:rPr>
              <w:t>oppure includa errori e/o omissioni di fatti significativi e rilevanti.</w:t>
            </w:r>
          </w:p>
        </w:tc>
      </w:tr>
      <w:tr w:rsidR="000041C3" w:rsidRPr="00170F14" w14:paraId="4452D1C3" w14:textId="77777777" w:rsidTr="00F475A9">
        <w:tc>
          <w:tcPr>
            <w:tcW w:w="4537" w:type="dxa"/>
            <w:vAlign w:val="center"/>
          </w:tcPr>
          <w:p w14:paraId="5904A9C8" w14:textId="77777777" w:rsidR="000041C3" w:rsidRPr="00170F14" w:rsidRDefault="000041C3" w:rsidP="00A56037">
            <w:pPr>
              <w:pStyle w:val="Default"/>
              <w:spacing w:before="240" w:after="240"/>
              <w:jc w:val="center"/>
              <w:rPr>
                <w:rFonts w:ascii="Garamond" w:hAnsi="Garamond"/>
                <w:b/>
                <w:sz w:val="22"/>
                <w:szCs w:val="22"/>
              </w:rPr>
            </w:pPr>
            <w:r w:rsidRPr="00170F14">
              <w:rPr>
                <w:rFonts w:ascii="Garamond" w:hAnsi="Garamond"/>
                <w:b/>
                <w:sz w:val="22"/>
                <w:szCs w:val="22"/>
              </w:rPr>
              <w:t>Informativa interna ed esterna</w:t>
            </w:r>
          </w:p>
        </w:tc>
        <w:tc>
          <w:tcPr>
            <w:tcW w:w="10235" w:type="dxa"/>
          </w:tcPr>
          <w:p w14:paraId="22F24BCE" w14:textId="77777777" w:rsidR="000041C3" w:rsidRPr="00170F14" w:rsidRDefault="000041C3" w:rsidP="00C85248">
            <w:pPr>
              <w:pStyle w:val="Default"/>
              <w:spacing w:before="240" w:after="240"/>
              <w:rPr>
                <w:rFonts w:ascii="Garamond" w:hAnsi="Garamond"/>
                <w:sz w:val="22"/>
                <w:szCs w:val="22"/>
              </w:rPr>
            </w:pPr>
            <w:r w:rsidRPr="00170F14">
              <w:rPr>
                <w:rFonts w:ascii="Garamond" w:hAnsi="Garamond"/>
                <w:sz w:val="22"/>
                <w:szCs w:val="22"/>
              </w:rPr>
              <w:t>Il rischio è connesso alla possibilità che i flussi informativi intercorrenti sia internamente al sistema aziendale (</w:t>
            </w:r>
            <w:proofErr w:type="spellStart"/>
            <w:r w:rsidRPr="00170F14">
              <w:rPr>
                <w:rFonts w:ascii="Garamond" w:hAnsi="Garamond"/>
                <w:sz w:val="22"/>
                <w:szCs w:val="22"/>
              </w:rPr>
              <w:t>e.s</w:t>
            </w:r>
            <w:proofErr w:type="spellEnd"/>
            <w:r w:rsidRPr="00170F14">
              <w:rPr>
                <w:rFonts w:ascii="Garamond" w:hAnsi="Garamond"/>
                <w:sz w:val="22"/>
                <w:szCs w:val="22"/>
              </w:rPr>
              <w:t xml:space="preserve"> tra </w:t>
            </w:r>
            <w:r w:rsidR="00DA1C5F" w:rsidRPr="00170F14">
              <w:rPr>
                <w:rFonts w:ascii="Garamond" w:hAnsi="Garamond"/>
                <w:sz w:val="22"/>
                <w:szCs w:val="22"/>
              </w:rPr>
              <w:t>Comune</w:t>
            </w:r>
            <w:r w:rsidRPr="00170F14">
              <w:rPr>
                <w:rFonts w:ascii="Garamond" w:hAnsi="Garamond"/>
                <w:sz w:val="22"/>
                <w:szCs w:val="22"/>
              </w:rPr>
              <w:t xml:space="preserve">, enti, partecipate </w:t>
            </w:r>
            <w:proofErr w:type="spellStart"/>
            <w:r w:rsidRPr="00170F14">
              <w:rPr>
                <w:rFonts w:ascii="Garamond" w:hAnsi="Garamond"/>
                <w:sz w:val="22"/>
                <w:szCs w:val="22"/>
              </w:rPr>
              <w:t>ecc</w:t>
            </w:r>
            <w:proofErr w:type="spellEnd"/>
            <w:r w:rsidRPr="00170F14">
              <w:rPr>
                <w:rFonts w:ascii="Garamond" w:hAnsi="Garamond"/>
                <w:sz w:val="22"/>
                <w:szCs w:val="22"/>
              </w:rPr>
              <w:t>) sia esternamente (</w:t>
            </w:r>
            <w:proofErr w:type="spellStart"/>
            <w:r w:rsidRPr="00170F14">
              <w:rPr>
                <w:rFonts w:ascii="Garamond" w:hAnsi="Garamond"/>
                <w:sz w:val="22"/>
                <w:szCs w:val="22"/>
              </w:rPr>
              <w:t>e.s</w:t>
            </w:r>
            <w:proofErr w:type="spellEnd"/>
            <w:r w:rsidRPr="00170F14">
              <w:rPr>
                <w:rFonts w:ascii="Garamond" w:hAnsi="Garamond"/>
                <w:sz w:val="22"/>
                <w:szCs w:val="22"/>
              </w:rPr>
              <w:t xml:space="preserve">. tra </w:t>
            </w:r>
            <w:r w:rsidR="00DA1C5F" w:rsidRPr="00170F14">
              <w:rPr>
                <w:rFonts w:ascii="Garamond" w:hAnsi="Garamond"/>
                <w:sz w:val="22"/>
                <w:szCs w:val="22"/>
              </w:rPr>
              <w:t>Comune</w:t>
            </w:r>
            <w:r w:rsidRPr="00170F14">
              <w:rPr>
                <w:rFonts w:ascii="Garamond" w:hAnsi="Garamond"/>
                <w:sz w:val="22"/>
                <w:szCs w:val="22"/>
              </w:rPr>
              <w:t xml:space="preserve"> e organi dello Stato), non vengano correttamente gestiti in termini di modalità e contenuti, con possibili impatti sull’efficacia/efficienza</w:t>
            </w:r>
            <w:r w:rsidR="00EF3D01" w:rsidRPr="00170F14">
              <w:rPr>
                <w:rFonts w:ascii="Garamond" w:hAnsi="Garamond"/>
                <w:sz w:val="22"/>
                <w:szCs w:val="22"/>
              </w:rPr>
              <w:t xml:space="preserve"> </w:t>
            </w:r>
            <w:r w:rsidRPr="00170F14">
              <w:rPr>
                <w:rFonts w:ascii="Garamond" w:hAnsi="Garamond"/>
                <w:sz w:val="22"/>
                <w:szCs w:val="22"/>
              </w:rPr>
              <w:t>dei</w:t>
            </w:r>
            <w:r w:rsidR="00EF3D01" w:rsidRPr="00170F14">
              <w:rPr>
                <w:rFonts w:ascii="Garamond" w:hAnsi="Garamond"/>
                <w:sz w:val="22"/>
                <w:szCs w:val="22"/>
              </w:rPr>
              <w:t xml:space="preserve"> </w:t>
            </w:r>
            <w:r w:rsidRPr="00170F14">
              <w:rPr>
                <w:rFonts w:ascii="Garamond" w:hAnsi="Garamond"/>
                <w:sz w:val="22"/>
                <w:szCs w:val="22"/>
              </w:rPr>
              <w:t>processi interni e/o sulla conformità normativa.</w:t>
            </w:r>
          </w:p>
        </w:tc>
      </w:tr>
    </w:tbl>
    <w:p w14:paraId="3845FAF6" w14:textId="77777777" w:rsidR="00C85248" w:rsidRPr="00170F14" w:rsidRDefault="00C85248">
      <w:pPr>
        <w:rPr>
          <w:rFonts w:ascii="Garamond" w:hAnsi="Garamond"/>
        </w:rPr>
      </w:pPr>
      <w:r w:rsidRPr="00170F14">
        <w:rPr>
          <w:rFonts w:ascii="Garamond" w:hAnsi="Garamond"/>
        </w:rPr>
        <w:br w:type="page"/>
      </w:r>
    </w:p>
    <w:tbl>
      <w:tblPr>
        <w:tblStyle w:val="Grigliatabella"/>
        <w:tblW w:w="14772" w:type="dxa"/>
        <w:tblInd w:w="-318" w:type="dxa"/>
        <w:tblLayout w:type="fixed"/>
        <w:tblLook w:val="04A0" w:firstRow="1" w:lastRow="0" w:firstColumn="1" w:lastColumn="0" w:noHBand="0" w:noVBand="1"/>
      </w:tblPr>
      <w:tblGrid>
        <w:gridCol w:w="4537"/>
        <w:gridCol w:w="10235"/>
      </w:tblGrid>
      <w:tr w:rsidR="00C85248" w:rsidRPr="00170F14" w14:paraId="380BB361" w14:textId="77777777" w:rsidTr="0051182F">
        <w:tc>
          <w:tcPr>
            <w:tcW w:w="14772" w:type="dxa"/>
            <w:gridSpan w:val="2"/>
            <w:tcBorders>
              <w:bottom w:val="nil"/>
            </w:tcBorders>
            <w:shd w:val="clear" w:color="auto" w:fill="9CC2E5" w:themeFill="accent1" w:themeFillTint="99"/>
            <w:vAlign w:val="center"/>
          </w:tcPr>
          <w:p w14:paraId="6FB97007" w14:textId="77777777" w:rsidR="00C85248" w:rsidRPr="00170F14" w:rsidRDefault="00C85248" w:rsidP="00A61635">
            <w:pPr>
              <w:pStyle w:val="Default"/>
              <w:jc w:val="center"/>
              <w:rPr>
                <w:rFonts w:ascii="Garamond" w:hAnsi="Garamond"/>
                <w:b/>
                <w:smallCaps/>
                <w:sz w:val="48"/>
                <w:szCs w:val="48"/>
              </w:rPr>
            </w:pPr>
            <w:r w:rsidRPr="00170F14">
              <w:rPr>
                <w:rFonts w:ascii="Garamond" w:hAnsi="Garamond"/>
                <w:b/>
                <w:smallCaps/>
                <w:sz w:val="48"/>
                <w:szCs w:val="48"/>
              </w:rPr>
              <w:lastRenderedPageBreak/>
              <w:t>Rischi di informativa</w:t>
            </w:r>
          </w:p>
        </w:tc>
      </w:tr>
      <w:tr w:rsidR="00C85248" w:rsidRPr="00170F14" w14:paraId="3689CD3F" w14:textId="77777777" w:rsidTr="0051182F">
        <w:tc>
          <w:tcPr>
            <w:tcW w:w="14772" w:type="dxa"/>
            <w:gridSpan w:val="2"/>
            <w:tcBorders>
              <w:top w:val="nil"/>
              <w:bottom w:val="single" w:sz="4" w:space="0" w:color="auto"/>
            </w:tcBorders>
            <w:shd w:val="clear" w:color="auto" w:fill="9CC2E5" w:themeFill="accent1" w:themeFillTint="99"/>
            <w:vAlign w:val="center"/>
          </w:tcPr>
          <w:p w14:paraId="33ED6D60" w14:textId="77777777" w:rsidR="00C85248" w:rsidRPr="00170F14" w:rsidRDefault="00C85248" w:rsidP="00A61635">
            <w:pPr>
              <w:pStyle w:val="Default"/>
              <w:jc w:val="both"/>
              <w:rPr>
                <w:rFonts w:ascii="Garamond" w:hAnsi="Garamond"/>
                <w:sz w:val="22"/>
                <w:szCs w:val="22"/>
              </w:rPr>
            </w:pPr>
            <w:r w:rsidRPr="00170F14">
              <w:rPr>
                <w:rFonts w:ascii="Garamond" w:hAnsi="Garamond"/>
                <w:sz w:val="22"/>
                <w:szCs w:val="22"/>
              </w:rPr>
              <w:t xml:space="preserve">Rischi connessi alla possibile inadeguatezza dei flussi informativi interni alla Società che possono impedire una adeguata analisi e valutazione delle diverse problematiche e pregiudicare la correttezza dell'informativa prodotta </w:t>
            </w:r>
            <w:r w:rsidR="00EF3D01" w:rsidRPr="00170F14">
              <w:rPr>
                <w:rFonts w:ascii="Garamond" w:hAnsi="Garamond"/>
                <w:sz w:val="22"/>
                <w:szCs w:val="22"/>
              </w:rPr>
              <w:t>nonché</w:t>
            </w:r>
            <w:r w:rsidRPr="00170F14">
              <w:rPr>
                <w:rFonts w:ascii="Garamond" w:hAnsi="Garamond"/>
                <w:sz w:val="22"/>
                <w:szCs w:val="22"/>
              </w:rPr>
              <w:t xml:space="preserve"> l'efficacia delle decisioni strategiche e </w:t>
            </w:r>
            <w:r w:rsidR="008C4C87" w:rsidRPr="00170F14">
              <w:rPr>
                <w:rFonts w:ascii="Garamond" w:hAnsi="Garamond"/>
                <w:sz w:val="22"/>
                <w:szCs w:val="22"/>
              </w:rPr>
              <w:t>operative.</w:t>
            </w:r>
          </w:p>
        </w:tc>
      </w:tr>
      <w:tr w:rsidR="00C85248" w:rsidRPr="00170F14" w14:paraId="4449B6EA" w14:textId="77777777" w:rsidTr="0051182F">
        <w:tc>
          <w:tcPr>
            <w:tcW w:w="14772" w:type="dxa"/>
            <w:gridSpan w:val="2"/>
            <w:tcBorders>
              <w:bottom w:val="nil"/>
            </w:tcBorders>
            <w:shd w:val="clear" w:color="auto" w:fill="9CC2E5" w:themeFill="accent1" w:themeFillTint="99"/>
            <w:vAlign w:val="center"/>
          </w:tcPr>
          <w:p w14:paraId="5F93CDC4" w14:textId="77777777" w:rsidR="00C85248" w:rsidRPr="00170F14" w:rsidRDefault="00C85248" w:rsidP="00A61635">
            <w:pPr>
              <w:pStyle w:val="Default"/>
              <w:jc w:val="center"/>
              <w:rPr>
                <w:rFonts w:ascii="Garamond" w:hAnsi="Garamond"/>
                <w:b/>
                <w:smallCaps/>
                <w:sz w:val="48"/>
                <w:szCs w:val="48"/>
              </w:rPr>
            </w:pPr>
            <w:r w:rsidRPr="00170F14">
              <w:rPr>
                <w:rFonts w:ascii="Garamond" w:hAnsi="Garamond"/>
                <w:b/>
                <w:smallCaps/>
                <w:sz w:val="48"/>
                <w:szCs w:val="48"/>
              </w:rPr>
              <w:t>Rischi di reporting e comunicazione</w:t>
            </w:r>
          </w:p>
        </w:tc>
      </w:tr>
      <w:tr w:rsidR="00C85248" w:rsidRPr="00170F14" w14:paraId="69395967" w14:textId="77777777" w:rsidTr="0051182F">
        <w:tc>
          <w:tcPr>
            <w:tcW w:w="14772" w:type="dxa"/>
            <w:gridSpan w:val="2"/>
            <w:tcBorders>
              <w:top w:val="nil"/>
            </w:tcBorders>
            <w:shd w:val="clear" w:color="auto" w:fill="9CC2E5" w:themeFill="accent1" w:themeFillTint="99"/>
            <w:vAlign w:val="center"/>
          </w:tcPr>
          <w:p w14:paraId="5AFAF943" w14:textId="77777777" w:rsidR="00C85248" w:rsidRPr="00170F14" w:rsidRDefault="00C85248" w:rsidP="00A61635">
            <w:pPr>
              <w:pStyle w:val="Default"/>
              <w:jc w:val="both"/>
              <w:rPr>
                <w:rFonts w:ascii="Garamond" w:hAnsi="Garamond"/>
                <w:sz w:val="22"/>
                <w:szCs w:val="22"/>
              </w:rPr>
            </w:pPr>
            <w:r w:rsidRPr="00170F14">
              <w:rPr>
                <w:rFonts w:ascii="Garamond" w:hAnsi="Garamond"/>
                <w:sz w:val="22"/>
                <w:szCs w:val="22"/>
              </w:rPr>
              <w:t>Includono i rischi che impattano direttamente i contenuti dell'informativa interna, che in qualche modo si rivela inadeguata in termini di qualità, completezza, correttezza per la presa di decisioni consapevoli da parte del management, nonché per fornire idonea rendicontazione dell’attività svolta.</w:t>
            </w:r>
          </w:p>
        </w:tc>
      </w:tr>
      <w:tr w:rsidR="000041C3" w:rsidRPr="00170F14" w14:paraId="64C6DA1B" w14:textId="77777777" w:rsidTr="00A56037">
        <w:trPr>
          <w:trHeight w:val="972"/>
        </w:trPr>
        <w:tc>
          <w:tcPr>
            <w:tcW w:w="4537" w:type="dxa"/>
            <w:vAlign w:val="center"/>
          </w:tcPr>
          <w:p w14:paraId="5827AAFE" w14:textId="77777777" w:rsidR="000041C3" w:rsidRPr="00170F14" w:rsidRDefault="000041C3" w:rsidP="00A61635">
            <w:pPr>
              <w:pStyle w:val="Default"/>
              <w:jc w:val="center"/>
              <w:rPr>
                <w:rFonts w:ascii="Garamond" w:hAnsi="Garamond"/>
                <w:b/>
                <w:sz w:val="22"/>
                <w:szCs w:val="22"/>
              </w:rPr>
            </w:pPr>
            <w:r w:rsidRPr="00170F14">
              <w:rPr>
                <w:rFonts w:ascii="Garamond" w:hAnsi="Garamond"/>
                <w:b/>
                <w:sz w:val="22"/>
                <w:szCs w:val="22"/>
              </w:rPr>
              <w:t>Misurazione delle performance</w:t>
            </w:r>
          </w:p>
        </w:tc>
        <w:tc>
          <w:tcPr>
            <w:tcW w:w="10235" w:type="dxa"/>
          </w:tcPr>
          <w:p w14:paraId="04D7C5AB" w14:textId="77777777" w:rsidR="000041C3" w:rsidRPr="00170F14" w:rsidRDefault="000041C3" w:rsidP="00A61635">
            <w:pPr>
              <w:pStyle w:val="Default"/>
              <w:jc w:val="both"/>
              <w:rPr>
                <w:rFonts w:ascii="Garamond" w:hAnsi="Garamond"/>
                <w:sz w:val="22"/>
                <w:szCs w:val="22"/>
              </w:rPr>
            </w:pPr>
            <w:r w:rsidRPr="00170F14">
              <w:rPr>
                <w:rFonts w:ascii="Garamond" w:hAnsi="Garamond"/>
                <w:sz w:val="22"/>
                <w:szCs w:val="22"/>
              </w:rPr>
              <w:t>Il</w:t>
            </w:r>
            <w:r w:rsidR="00B827E2" w:rsidRPr="00170F14">
              <w:rPr>
                <w:rFonts w:ascii="Garamond" w:hAnsi="Garamond"/>
                <w:sz w:val="22"/>
                <w:szCs w:val="22"/>
              </w:rPr>
              <w:t xml:space="preserve"> </w:t>
            </w:r>
            <w:r w:rsidRPr="00170F14">
              <w:rPr>
                <w:rFonts w:ascii="Garamond" w:hAnsi="Garamond"/>
                <w:sz w:val="22"/>
                <w:szCs w:val="22"/>
              </w:rPr>
              <w:t>rischio</w:t>
            </w:r>
            <w:r w:rsidR="00B827E2" w:rsidRPr="00170F14">
              <w:rPr>
                <w:rFonts w:ascii="Garamond" w:hAnsi="Garamond"/>
                <w:sz w:val="22"/>
                <w:szCs w:val="22"/>
              </w:rPr>
              <w:t xml:space="preserve"> </w:t>
            </w:r>
            <w:r w:rsidRPr="00170F14">
              <w:rPr>
                <w:rFonts w:ascii="Garamond" w:hAnsi="Garamond"/>
                <w:sz w:val="22"/>
                <w:szCs w:val="22"/>
              </w:rPr>
              <w:t>si</w:t>
            </w:r>
            <w:r w:rsidR="00B827E2" w:rsidRPr="00170F14">
              <w:rPr>
                <w:rFonts w:ascii="Garamond" w:hAnsi="Garamond"/>
                <w:sz w:val="22"/>
                <w:szCs w:val="22"/>
              </w:rPr>
              <w:t xml:space="preserve"> </w:t>
            </w:r>
            <w:r w:rsidRPr="00170F14">
              <w:rPr>
                <w:rFonts w:ascii="Garamond" w:hAnsi="Garamond"/>
                <w:sz w:val="22"/>
                <w:szCs w:val="22"/>
              </w:rPr>
              <w:t>riferisce</w:t>
            </w:r>
            <w:r w:rsidR="00B827E2" w:rsidRPr="00170F14">
              <w:rPr>
                <w:rFonts w:ascii="Garamond" w:hAnsi="Garamond"/>
                <w:sz w:val="22"/>
                <w:szCs w:val="22"/>
              </w:rPr>
              <w:t xml:space="preserve"> </w:t>
            </w:r>
            <w:r w:rsidRPr="00170F14">
              <w:rPr>
                <w:rFonts w:ascii="Garamond" w:hAnsi="Garamond"/>
                <w:sz w:val="22"/>
                <w:szCs w:val="22"/>
              </w:rPr>
              <w:t>alla</w:t>
            </w:r>
            <w:r w:rsidR="00B827E2" w:rsidRPr="00170F14">
              <w:rPr>
                <w:rFonts w:ascii="Garamond" w:hAnsi="Garamond"/>
                <w:sz w:val="22"/>
                <w:szCs w:val="22"/>
              </w:rPr>
              <w:t xml:space="preserve"> </w:t>
            </w:r>
            <w:r w:rsidRPr="00170F14">
              <w:rPr>
                <w:rFonts w:ascii="Garamond" w:hAnsi="Garamond"/>
                <w:sz w:val="22"/>
                <w:szCs w:val="22"/>
              </w:rPr>
              <w:t>potenziale</w:t>
            </w:r>
            <w:r w:rsidR="00B827E2" w:rsidRPr="00170F14">
              <w:rPr>
                <w:rFonts w:ascii="Garamond" w:hAnsi="Garamond"/>
                <w:sz w:val="22"/>
                <w:szCs w:val="22"/>
              </w:rPr>
              <w:t xml:space="preserve"> </w:t>
            </w:r>
            <w:r w:rsidRPr="00170F14">
              <w:rPr>
                <w:rFonts w:ascii="Garamond" w:hAnsi="Garamond"/>
                <w:sz w:val="22"/>
                <w:szCs w:val="22"/>
              </w:rPr>
              <w:t>inadeguatezza</w:t>
            </w:r>
            <w:r w:rsidR="00B827E2" w:rsidRPr="00170F14">
              <w:rPr>
                <w:rFonts w:ascii="Garamond" w:hAnsi="Garamond"/>
                <w:sz w:val="22"/>
                <w:szCs w:val="22"/>
              </w:rPr>
              <w:t xml:space="preserve"> </w:t>
            </w:r>
            <w:r w:rsidRPr="00170F14">
              <w:rPr>
                <w:rFonts w:ascii="Garamond" w:hAnsi="Garamond"/>
                <w:sz w:val="22"/>
                <w:szCs w:val="22"/>
              </w:rPr>
              <w:t>ed</w:t>
            </w:r>
            <w:r w:rsidR="00B827E2" w:rsidRPr="00170F14">
              <w:rPr>
                <w:rFonts w:ascii="Garamond" w:hAnsi="Garamond"/>
                <w:sz w:val="22"/>
                <w:szCs w:val="22"/>
              </w:rPr>
              <w:t xml:space="preserve"> </w:t>
            </w:r>
            <w:r w:rsidRPr="00170F14">
              <w:rPr>
                <w:rFonts w:ascii="Garamond" w:hAnsi="Garamond"/>
                <w:sz w:val="22"/>
                <w:szCs w:val="22"/>
              </w:rPr>
              <w:t>inaffidabilità</w:t>
            </w:r>
            <w:r w:rsidR="00B827E2" w:rsidRPr="00170F14">
              <w:rPr>
                <w:rFonts w:ascii="Garamond" w:hAnsi="Garamond"/>
                <w:sz w:val="22"/>
                <w:szCs w:val="22"/>
              </w:rPr>
              <w:t xml:space="preserve"> </w:t>
            </w:r>
            <w:r w:rsidRPr="00170F14">
              <w:rPr>
                <w:rFonts w:ascii="Garamond" w:hAnsi="Garamond"/>
                <w:sz w:val="22"/>
                <w:szCs w:val="22"/>
              </w:rPr>
              <w:t>delle</w:t>
            </w:r>
            <w:r w:rsidR="00B827E2" w:rsidRPr="00170F14">
              <w:rPr>
                <w:rFonts w:ascii="Garamond" w:hAnsi="Garamond"/>
                <w:sz w:val="22"/>
                <w:szCs w:val="22"/>
              </w:rPr>
              <w:t xml:space="preserve"> </w:t>
            </w:r>
            <w:r w:rsidRPr="00170F14">
              <w:rPr>
                <w:rFonts w:ascii="Garamond" w:hAnsi="Garamond"/>
                <w:sz w:val="22"/>
                <w:szCs w:val="22"/>
              </w:rPr>
              <w:t>informazioni</w:t>
            </w:r>
            <w:r w:rsidR="00B827E2" w:rsidRPr="00170F14">
              <w:rPr>
                <w:rFonts w:ascii="Garamond" w:hAnsi="Garamond"/>
                <w:sz w:val="22"/>
                <w:szCs w:val="22"/>
              </w:rPr>
              <w:t xml:space="preserve"> </w:t>
            </w:r>
            <w:r w:rsidRPr="00170F14">
              <w:rPr>
                <w:rFonts w:ascii="Garamond" w:hAnsi="Garamond"/>
                <w:sz w:val="22"/>
                <w:szCs w:val="22"/>
              </w:rPr>
              <w:t>per</w:t>
            </w:r>
            <w:r w:rsidR="00B827E2" w:rsidRPr="00170F14">
              <w:rPr>
                <w:rFonts w:ascii="Garamond" w:hAnsi="Garamond"/>
                <w:sz w:val="22"/>
                <w:szCs w:val="22"/>
              </w:rPr>
              <w:t xml:space="preserve"> la misurazione </w:t>
            </w:r>
            <w:r w:rsidRPr="00170F14">
              <w:rPr>
                <w:rFonts w:ascii="Garamond" w:hAnsi="Garamond"/>
                <w:sz w:val="22"/>
                <w:szCs w:val="22"/>
              </w:rPr>
              <w:t>delle</w:t>
            </w:r>
            <w:r w:rsidR="00B827E2" w:rsidRPr="00170F14">
              <w:rPr>
                <w:rFonts w:ascii="Garamond" w:hAnsi="Garamond"/>
                <w:sz w:val="22"/>
                <w:szCs w:val="22"/>
              </w:rPr>
              <w:t xml:space="preserve"> </w:t>
            </w:r>
            <w:r w:rsidRPr="00170F14">
              <w:rPr>
                <w:rFonts w:ascii="Garamond" w:hAnsi="Garamond"/>
                <w:sz w:val="22"/>
                <w:szCs w:val="22"/>
              </w:rPr>
              <w:t>performance</w:t>
            </w:r>
            <w:r w:rsidR="00B827E2" w:rsidRPr="00170F14">
              <w:rPr>
                <w:rFonts w:ascii="Garamond" w:hAnsi="Garamond"/>
                <w:sz w:val="22"/>
                <w:szCs w:val="22"/>
              </w:rPr>
              <w:t xml:space="preserve"> </w:t>
            </w:r>
            <w:r w:rsidRPr="00170F14">
              <w:rPr>
                <w:rFonts w:ascii="Garamond" w:hAnsi="Garamond"/>
                <w:sz w:val="22"/>
                <w:szCs w:val="22"/>
              </w:rPr>
              <w:t>dei</w:t>
            </w:r>
            <w:r w:rsidR="00B827E2" w:rsidRPr="00170F14">
              <w:rPr>
                <w:rFonts w:ascii="Garamond" w:hAnsi="Garamond"/>
                <w:sz w:val="22"/>
                <w:szCs w:val="22"/>
              </w:rPr>
              <w:t xml:space="preserve"> </w:t>
            </w:r>
            <w:r w:rsidRPr="00170F14">
              <w:rPr>
                <w:rFonts w:ascii="Garamond" w:hAnsi="Garamond"/>
                <w:sz w:val="22"/>
                <w:szCs w:val="22"/>
              </w:rPr>
              <w:t>servizi</w:t>
            </w:r>
            <w:r w:rsidR="00B827E2" w:rsidRPr="00170F14">
              <w:rPr>
                <w:rFonts w:ascii="Garamond" w:hAnsi="Garamond"/>
                <w:sz w:val="22"/>
                <w:szCs w:val="22"/>
              </w:rPr>
              <w:t xml:space="preserve"> </w:t>
            </w:r>
            <w:r w:rsidRPr="00170F14">
              <w:rPr>
                <w:rFonts w:ascii="Garamond" w:hAnsi="Garamond"/>
                <w:sz w:val="22"/>
                <w:szCs w:val="22"/>
              </w:rPr>
              <w:t>erogati.</w:t>
            </w:r>
            <w:r w:rsidR="00B827E2" w:rsidRPr="00170F14">
              <w:rPr>
                <w:rFonts w:ascii="Garamond" w:hAnsi="Garamond"/>
                <w:sz w:val="22"/>
                <w:szCs w:val="22"/>
              </w:rPr>
              <w:t xml:space="preserve"> </w:t>
            </w:r>
            <w:r w:rsidRPr="00170F14">
              <w:rPr>
                <w:rFonts w:ascii="Garamond" w:hAnsi="Garamond"/>
                <w:sz w:val="22"/>
                <w:szCs w:val="22"/>
              </w:rPr>
              <w:t>Tale</w:t>
            </w:r>
            <w:r w:rsidR="00B827E2" w:rsidRPr="00170F14">
              <w:rPr>
                <w:rFonts w:ascii="Garamond" w:hAnsi="Garamond"/>
                <w:sz w:val="22"/>
                <w:szCs w:val="22"/>
              </w:rPr>
              <w:t xml:space="preserve"> </w:t>
            </w:r>
            <w:r w:rsidRPr="00170F14">
              <w:rPr>
                <w:rFonts w:ascii="Garamond" w:hAnsi="Garamond"/>
                <w:sz w:val="22"/>
                <w:szCs w:val="22"/>
              </w:rPr>
              <w:t>carenza</w:t>
            </w:r>
            <w:r w:rsidR="00B827E2" w:rsidRPr="00170F14">
              <w:rPr>
                <w:rFonts w:ascii="Garamond" w:hAnsi="Garamond"/>
                <w:sz w:val="22"/>
                <w:szCs w:val="22"/>
              </w:rPr>
              <w:t xml:space="preserve"> </w:t>
            </w:r>
            <w:r w:rsidRPr="00170F14">
              <w:rPr>
                <w:rFonts w:ascii="Garamond" w:hAnsi="Garamond"/>
                <w:sz w:val="22"/>
                <w:szCs w:val="22"/>
              </w:rPr>
              <w:t>informativa</w:t>
            </w:r>
            <w:r w:rsidR="00B827E2" w:rsidRPr="00170F14">
              <w:rPr>
                <w:rFonts w:ascii="Garamond" w:hAnsi="Garamond"/>
                <w:sz w:val="22"/>
                <w:szCs w:val="22"/>
              </w:rPr>
              <w:t xml:space="preserve"> </w:t>
            </w:r>
            <w:r w:rsidRPr="00170F14">
              <w:rPr>
                <w:rFonts w:ascii="Garamond" w:hAnsi="Garamond"/>
                <w:sz w:val="22"/>
                <w:szCs w:val="22"/>
              </w:rPr>
              <w:t>può</w:t>
            </w:r>
            <w:r w:rsidR="00B827E2" w:rsidRPr="00170F14">
              <w:rPr>
                <w:rFonts w:ascii="Garamond" w:hAnsi="Garamond"/>
                <w:sz w:val="22"/>
                <w:szCs w:val="22"/>
              </w:rPr>
              <w:t xml:space="preserve"> </w:t>
            </w:r>
            <w:r w:rsidRPr="00170F14">
              <w:rPr>
                <w:rFonts w:ascii="Garamond" w:hAnsi="Garamond"/>
                <w:sz w:val="22"/>
                <w:szCs w:val="22"/>
              </w:rPr>
              <w:t>precludere</w:t>
            </w:r>
            <w:r w:rsidR="00B827E2" w:rsidRPr="00170F14">
              <w:rPr>
                <w:rFonts w:ascii="Garamond" w:hAnsi="Garamond"/>
                <w:sz w:val="22"/>
                <w:szCs w:val="22"/>
              </w:rPr>
              <w:t xml:space="preserve"> </w:t>
            </w:r>
            <w:r w:rsidRPr="00170F14">
              <w:rPr>
                <w:rFonts w:ascii="Garamond" w:hAnsi="Garamond"/>
                <w:sz w:val="22"/>
                <w:szCs w:val="22"/>
              </w:rPr>
              <w:t>al</w:t>
            </w:r>
            <w:r w:rsidR="00B827E2" w:rsidRPr="00170F14">
              <w:rPr>
                <w:rFonts w:ascii="Garamond" w:hAnsi="Garamond"/>
                <w:sz w:val="22"/>
                <w:szCs w:val="22"/>
              </w:rPr>
              <w:t xml:space="preserve"> </w:t>
            </w:r>
            <w:r w:rsidRPr="00170F14">
              <w:rPr>
                <w:rFonts w:ascii="Garamond" w:hAnsi="Garamond"/>
                <w:sz w:val="22"/>
                <w:szCs w:val="22"/>
              </w:rPr>
              <w:t>management</w:t>
            </w:r>
            <w:r w:rsidR="00B827E2" w:rsidRPr="00170F14">
              <w:rPr>
                <w:rFonts w:ascii="Garamond" w:hAnsi="Garamond"/>
                <w:sz w:val="22"/>
                <w:szCs w:val="22"/>
              </w:rPr>
              <w:t xml:space="preserve"> </w:t>
            </w:r>
            <w:r w:rsidRPr="00170F14">
              <w:rPr>
                <w:rFonts w:ascii="Garamond" w:hAnsi="Garamond"/>
                <w:sz w:val="22"/>
                <w:szCs w:val="22"/>
              </w:rPr>
              <w:t>la</w:t>
            </w:r>
            <w:r w:rsidR="00B827E2" w:rsidRPr="00170F14">
              <w:rPr>
                <w:rFonts w:ascii="Garamond" w:hAnsi="Garamond"/>
                <w:sz w:val="22"/>
                <w:szCs w:val="22"/>
              </w:rPr>
              <w:t xml:space="preserve"> </w:t>
            </w:r>
            <w:r w:rsidRPr="00170F14">
              <w:rPr>
                <w:rFonts w:ascii="Garamond" w:hAnsi="Garamond"/>
                <w:sz w:val="22"/>
                <w:szCs w:val="22"/>
              </w:rPr>
              <w:t>possibilità</w:t>
            </w:r>
            <w:r w:rsidR="00B827E2" w:rsidRPr="00170F14">
              <w:rPr>
                <w:rFonts w:ascii="Garamond" w:hAnsi="Garamond"/>
                <w:sz w:val="22"/>
                <w:szCs w:val="22"/>
              </w:rPr>
              <w:t xml:space="preserve"> </w:t>
            </w:r>
            <w:r w:rsidRPr="00170F14">
              <w:rPr>
                <w:rFonts w:ascii="Garamond" w:hAnsi="Garamond"/>
                <w:sz w:val="22"/>
                <w:szCs w:val="22"/>
              </w:rPr>
              <w:t>di</w:t>
            </w:r>
            <w:r w:rsidR="00B827E2" w:rsidRPr="00170F14">
              <w:rPr>
                <w:rFonts w:ascii="Garamond" w:hAnsi="Garamond"/>
                <w:sz w:val="22"/>
                <w:szCs w:val="22"/>
              </w:rPr>
              <w:t xml:space="preserve"> </w:t>
            </w:r>
            <w:r w:rsidRPr="00170F14">
              <w:rPr>
                <w:rFonts w:ascii="Garamond" w:hAnsi="Garamond"/>
                <w:sz w:val="22"/>
                <w:szCs w:val="22"/>
              </w:rPr>
              <w:t>effettuare</w:t>
            </w:r>
            <w:r w:rsidR="00B827E2" w:rsidRPr="00170F14">
              <w:rPr>
                <w:rFonts w:ascii="Garamond" w:hAnsi="Garamond"/>
                <w:sz w:val="22"/>
                <w:szCs w:val="22"/>
              </w:rPr>
              <w:t xml:space="preserve"> </w:t>
            </w:r>
            <w:r w:rsidRPr="00170F14">
              <w:rPr>
                <w:rFonts w:ascii="Garamond" w:hAnsi="Garamond"/>
                <w:sz w:val="22"/>
                <w:szCs w:val="22"/>
              </w:rPr>
              <w:t>le</w:t>
            </w:r>
            <w:r w:rsidR="00B827E2" w:rsidRPr="00170F14">
              <w:rPr>
                <w:rFonts w:ascii="Garamond" w:hAnsi="Garamond"/>
                <w:sz w:val="22"/>
                <w:szCs w:val="22"/>
              </w:rPr>
              <w:t xml:space="preserve"> </w:t>
            </w:r>
            <w:r w:rsidRPr="00170F14">
              <w:rPr>
                <w:rFonts w:ascii="Garamond" w:hAnsi="Garamond"/>
                <w:sz w:val="22"/>
                <w:szCs w:val="22"/>
              </w:rPr>
              <w:t>necessarie</w:t>
            </w:r>
            <w:r w:rsidR="00B827E2" w:rsidRPr="00170F14">
              <w:rPr>
                <w:rFonts w:ascii="Garamond" w:hAnsi="Garamond"/>
                <w:sz w:val="22"/>
                <w:szCs w:val="22"/>
              </w:rPr>
              <w:t xml:space="preserve"> </w:t>
            </w:r>
            <w:r w:rsidRPr="00170F14">
              <w:rPr>
                <w:rFonts w:ascii="Garamond" w:hAnsi="Garamond"/>
                <w:sz w:val="22"/>
                <w:szCs w:val="22"/>
              </w:rPr>
              <w:t>valutazioni</w:t>
            </w:r>
            <w:r w:rsidR="00B827E2" w:rsidRPr="00170F14">
              <w:rPr>
                <w:rFonts w:ascii="Garamond" w:hAnsi="Garamond"/>
                <w:sz w:val="22"/>
                <w:szCs w:val="22"/>
              </w:rPr>
              <w:t xml:space="preserve"> </w:t>
            </w:r>
            <w:r w:rsidRPr="00170F14">
              <w:rPr>
                <w:rFonts w:ascii="Garamond" w:hAnsi="Garamond"/>
                <w:sz w:val="22"/>
                <w:szCs w:val="22"/>
              </w:rPr>
              <w:t>per</w:t>
            </w:r>
            <w:r w:rsidR="00B827E2" w:rsidRPr="00170F14">
              <w:rPr>
                <w:rFonts w:ascii="Garamond" w:hAnsi="Garamond"/>
                <w:sz w:val="22"/>
                <w:szCs w:val="22"/>
              </w:rPr>
              <w:t xml:space="preserve"> </w:t>
            </w:r>
            <w:r w:rsidRPr="00170F14">
              <w:rPr>
                <w:rFonts w:ascii="Garamond" w:hAnsi="Garamond"/>
                <w:sz w:val="22"/>
                <w:szCs w:val="22"/>
              </w:rPr>
              <w:t>migliorare</w:t>
            </w:r>
            <w:r w:rsidR="00B827E2" w:rsidRPr="00170F14">
              <w:rPr>
                <w:rFonts w:ascii="Garamond" w:hAnsi="Garamond"/>
                <w:sz w:val="22"/>
                <w:szCs w:val="22"/>
              </w:rPr>
              <w:t xml:space="preserve"> </w:t>
            </w:r>
            <w:r w:rsidRPr="00170F14">
              <w:rPr>
                <w:rFonts w:ascii="Garamond" w:hAnsi="Garamond"/>
                <w:sz w:val="22"/>
                <w:szCs w:val="22"/>
              </w:rPr>
              <w:t>i</w:t>
            </w:r>
            <w:r w:rsidR="00B827E2" w:rsidRPr="00170F14">
              <w:rPr>
                <w:rFonts w:ascii="Garamond" w:hAnsi="Garamond"/>
                <w:sz w:val="22"/>
                <w:szCs w:val="22"/>
              </w:rPr>
              <w:t xml:space="preserve"> </w:t>
            </w:r>
            <w:r w:rsidRPr="00170F14">
              <w:rPr>
                <w:rFonts w:ascii="Garamond" w:hAnsi="Garamond"/>
                <w:sz w:val="22"/>
                <w:szCs w:val="22"/>
              </w:rPr>
              <w:t>servizi</w:t>
            </w:r>
            <w:r w:rsidR="00B827E2" w:rsidRPr="00170F14">
              <w:rPr>
                <w:rFonts w:ascii="Garamond" w:hAnsi="Garamond"/>
                <w:sz w:val="22"/>
                <w:szCs w:val="22"/>
              </w:rPr>
              <w:t xml:space="preserve"> </w:t>
            </w:r>
            <w:r w:rsidRPr="00170F14">
              <w:rPr>
                <w:rFonts w:ascii="Garamond" w:hAnsi="Garamond"/>
                <w:sz w:val="22"/>
                <w:szCs w:val="22"/>
              </w:rPr>
              <w:t>erogati</w:t>
            </w:r>
            <w:r w:rsidR="00B827E2" w:rsidRPr="00170F14">
              <w:rPr>
                <w:rFonts w:ascii="Garamond" w:hAnsi="Garamond"/>
                <w:sz w:val="22"/>
                <w:szCs w:val="22"/>
              </w:rPr>
              <w:t xml:space="preserve"> </w:t>
            </w:r>
            <w:r w:rsidRPr="00170F14">
              <w:rPr>
                <w:rFonts w:ascii="Garamond" w:hAnsi="Garamond"/>
                <w:sz w:val="22"/>
                <w:szCs w:val="22"/>
              </w:rPr>
              <w:t>dalla</w:t>
            </w:r>
            <w:r w:rsidR="00B827E2" w:rsidRPr="00170F14">
              <w:rPr>
                <w:rFonts w:ascii="Garamond" w:hAnsi="Garamond"/>
                <w:sz w:val="22"/>
                <w:szCs w:val="22"/>
              </w:rPr>
              <w:t xml:space="preserve"> società </w:t>
            </w:r>
            <w:r w:rsidRPr="00170F14">
              <w:rPr>
                <w:rFonts w:ascii="Garamond" w:hAnsi="Garamond"/>
                <w:sz w:val="22"/>
                <w:szCs w:val="22"/>
              </w:rPr>
              <w:t>nonché</w:t>
            </w:r>
            <w:r w:rsidR="00B827E2" w:rsidRPr="00170F14">
              <w:rPr>
                <w:rFonts w:ascii="Garamond" w:hAnsi="Garamond"/>
                <w:sz w:val="22"/>
                <w:szCs w:val="22"/>
              </w:rPr>
              <w:t xml:space="preserve"> </w:t>
            </w:r>
            <w:r w:rsidRPr="00170F14">
              <w:rPr>
                <w:rFonts w:ascii="Garamond" w:hAnsi="Garamond"/>
                <w:sz w:val="22"/>
                <w:szCs w:val="22"/>
              </w:rPr>
              <w:t>di</w:t>
            </w:r>
            <w:r w:rsidR="00B827E2" w:rsidRPr="00170F14">
              <w:rPr>
                <w:rFonts w:ascii="Garamond" w:hAnsi="Garamond"/>
                <w:sz w:val="22"/>
                <w:szCs w:val="22"/>
              </w:rPr>
              <w:t xml:space="preserve"> </w:t>
            </w:r>
            <w:r w:rsidRPr="00170F14">
              <w:rPr>
                <w:rFonts w:ascii="Garamond" w:hAnsi="Garamond"/>
                <w:sz w:val="22"/>
                <w:szCs w:val="22"/>
              </w:rPr>
              <w:t>fornire</w:t>
            </w:r>
            <w:r w:rsidR="00B827E2" w:rsidRPr="00170F14">
              <w:rPr>
                <w:rFonts w:ascii="Garamond" w:hAnsi="Garamond"/>
                <w:sz w:val="22"/>
                <w:szCs w:val="22"/>
              </w:rPr>
              <w:t xml:space="preserve"> </w:t>
            </w:r>
            <w:r w:rsidRPr="00170F14">
              <w:rPr>
                <w:rFonts w:ascii="Garamond" w:hAnsi="Garamond"/>
                <w:sz w:val="22"/>
                <w:szCs w:val="22"/>
              </w:rPr>
              <w:t>un’adeguata informativa agli stakeholders.</w:t>
            </w:r>
          </w:p>
        </w:tc>
      </w:tr>
      <w:tr w:rsidR="000041C3" w:rsidRPr="00170F14" w14:paraId="79065E33" w14:textId="77777777" w:rsidTr="00F475A9">
        <w:tc>
          <w:tcPr>
            <w:tcW w:w="4537" w:type="dxa"/>
            <w:vAlign w:val="center"/>
          </w:tcPr>
          <w:p w14:paraId="3BAA255C" w14:textId="77777777" w:rsidR="000041C3" w:rsidRPr="00170F14" w:rsidRDefault="000041C3" w:rsidP="00A61635">
            <w:pPr>
              <w:pStyle w:val="Default"/>
              <w:jc w:val="center"/>
              <w:rPr>
                <w:rFonts w:ascii="Garamond" w:hAnsi="Garamond"/>
                <w:b/>
                <w:sz w:val="22"/>
                <w:szCs w:val="22"/>
              </w:rPr>
            </w:pPr>
            <w:r w:rsidRPr="00170F14">
              <w:rPr>
                <w:rFonts w:ascii="Garamond" w:hAnsi="Garamond"/>
                <w:b/>
                <w:sz w:val="22"/>
                <w:szCs w:val="22"/>
              </w:rPr>
              <w:t>Valutazione del sistema di controllo interno</w:t>
            </w:r>
          </w:p>
        </w:tc>
        <w:tc>
          <w:tcPr>
            <w:tcW w:w="10235" w:type="dxa"/>
          </w:tcPr>
          <w:p w14:paraId="09681550" w14:textId="77777777" w:rsidR="000041C3" w:rsidRPr="00170F14" w:rsidRDefault="000041C3" w:rsidP="00A61635">
            <w:pPr>
              <w:pStyle w:val="Default"/>
              <w:jc w:val="both"/>
              <w:rPr>
                <w:rFonts w:ascii="Garamond" w:hAnsi="Garamond"/>
              </w:rPr>
            </w:pPr>
            <w:r w:rsidRPr="00170F14">
              <w:rPr>
                <w:rFonts w:ascii="Garamond" w:hAnsi="Garamond"/>
                <w:sz w:val="22"/>
                <w:szCs w:val="22"/>
              </w:rPr>
              <w:t>Il rischio si riferisce al</w:t>
            </w:r>
            <w:r w:rsidR="00B827E2" w:rsidRPr="00170F14">
              <w:rPr>
                <w:rFonts w:ascii="Garamond" w:hAnsi="Garamond"/>
                <w:sz w:val="22"/>
                <w:szCs w:val="22"/>
              </w:rPr>
              <w:t xml:space="preserve">la possibilità che la società </w:t>
            </w:r>
            <w:r w:rsidRPr="00170F14">
              <w:rPr>
                <w:rFonts w:ascii="Garamond" w:hAnsi="Garamond"/>
                <w:sz w:val="22"/>
                <w:szCs w:val="22"/>
              </w:rPr>
              <w:t>non abbia le informazioni necessarie, in termini di qualità</w:t>
            </w:r>
            <w:r w:rsidR="00B827E2" w:rsidRPr="00170F14">
              <w:rPr>
                <w:rFonts w:ascii="Garamond" w:hAnsi="Garamond"/>
                <w:sz w:val="22"/>
                <w:szCs w:val="22"/>
              </w:rPr>
              <w:t xml:space="preserve"> </w:t>
            </w:r>
            <w:r w:rsidRPr="00170F14">
              <w:rPr>
                <w:rFonts w:ascii="Garamond" w:hAnsi="Garamond"/>
                <w:sz w:val="22"/>
                <w:szCs w:val="22"/>
              </w:rPr>
              <w:t>e</w:t>
            </w:r>
            <w:r w:rsidR="00B827E2" w:rsidRPr="00170F14">
              <w:rPr>
                <w:rFonts w:ascii="Garamond" w:hAnsi="Garamond"/>
                <w:sz w:val="22"/>
                <w:szCs w:val="22"/>
              </w:rPr>
              <w:t xml:space="preserve"> </w:t>
            </w:r>
            <w:r w:rsidRPr="00170F14">
              <w:rPr>
                <w:rFonts w:ascii="Garamond" w:hAnsi="Garamond"/>
                <w:sz w:val="22"/>
                <w:szCs w:val="22"/>
              </w:rPr>
              <w:t>completezza,</w:t>
            </w:r>
            <w:r w:rsidR="00B827E2" w:rsidRPr="00170F14">
              <w:rPr>
                <w:rFonts w:ascii="Garamond" w:hAnsi="Garamond"/>
                <w:sz w:val="22"/>
                <w:szCs w:val="22"/>
              </w:rPr>
              <w:t xml:space="preserve"> </w:t>
            </w:r>
            <w:r w:rsidRPr="00170F14">
              <w:rPr>
                <w:rFonts w:ascii="Garamond" w:hAnsi="Garamond"/>
                <w:sz w:val="22"/>
                <w:szCs w:val="22"/>
              </w:rPr>
              <w:t>per</w:t>
            </w:r>
            <w:r w:rsidR="00B827E2" w:rsidRPr="00170F14">
              <w:rPr>
                <w:rFonts w:ascii="Garamond" w:hAnsi="Garamond"/>
                <w:sz w:val="22"/>
                <w:szCs w:val="22"/>
              </w:rPr>
              <w:t xml:space="preserve"> </w:t>
            </w:r>
            <w:r w:rsidRPr="00170F14">
              <w:rPr>
                <w:rFonts w:ascii="Garamond" w:hAnsi="Garamond"/>
                <w:sz w:val="22"/>
                <w:szCs w:val="22"/>
              </w:rPr>
              <w:t>consentire</w:t>
            </w:r>
            <w:r w:rsidR="00B827E2" w:rsidRPr="00170F14">
              <w:rPr>
                <w:rFonts w:ascii="Garamond" w:hAnsi="Garamond"/>
                <w:sz w:val="22"/>
                <w:szCs w:val="22"/>
              </w:rPr>
              <w:t xml:space="preserve"> </w:t>
            </w:r>
            <w:r w:rsidRPr="00170F14">
              <w:rPr>
                <w:rFonts w:ascii="Garamond" w:hAnsi="Garamond"/>
                <w:sz w:val="22"/>
                <w:szCs w:val="22"/>
              </w:rPr>
              <w:t>un’adeguata</w:t>
            </w:r>
            <w:r w:rsidR="00B827E2" w:rsidRPr="00170F14">
              <w:rPr>
                <w:rFonts w:ascii="Garamond" w:hAnsi="Garamond"/>
                <w:sz w:val="22"/>
                <w:szCs w:val="22"/>
              </w:rPr>
              <w:t xml:space="preserve"> </w:t>
            </w:r>
            <w:r w:rsidRPr="00170F14">
              <w:rPr>
                <w:rFonts w:ascii="Garamond" w:hAnsi="Garamond"/>
                <w:sz w:val="22"/>
                <w:szCs w:val="22"/>
              </w:rPr>
              <w:t>analisi</w:t>
            </w:r>
            <w:r w:rsidR="00B827E2" w:rsidRPr="00170F14">
              <w:rPr>
                <w:rFonts w:ascii="Garamond" w:hAnsi="Garamond"/>
                <w:sz w:val="22"/>
                <w:szCs w:val="22"/>
              </w:rPr>
              <w:t xml:space="preserve"> </w:t>
            </w:r>
            <w:r w:rsidRPr="00170F14">
              <w:rPr>
                <w:rFonts w:ascii="Garamond" w:hAnsi="Garamond"/>
                <w:sz w:val="22"/>
                <w:szCs w:val="22"/>
              </w:rPr>
              <w:t>e</w:t>
            </w:r>
            <w:r w:rsidR="00B827E2" w:rsidRPr="00170F14">
              <w:rPr>
                <w:rFonts w:ascii="Garamond" w:hAnsi="Garamond"/>
                <w:sz w:val="22"/>
                <w:szCs w:val="22"/>
              </w:rPr>
              <w:t xml:space="preserve"> </w:t>
            </w:r>
            <w:r w:rsidRPr="00170F14">
              <w:rPr>
                <w:rFonts w:ascii="Garamond" w:hAnsi="Garamond"/>
                <w:sz w:val="22"/>
                <w:szCs w:val="22"/>
              </w:rPr>
              <w:t>valutazione</w:t>
            </w:r>
            <w:r w:rsidR="00B827E2" w:rsidRPr="00170F14">
              <w:rPr>
                <w:rFonts w:ascii="Garamond" w:hAnsi="Garamond"/>
                <w:sz w:val="22"/>
                <w:szCs w:val="22"/>
              </w:rPr>
              <w:t xml:space="preserve"> </w:t>
            </w:r>
            <w:r w:rsidRPr="00170F14">
              <w:rPr>
                <w:rFonts w:ascii="Garamond" w:hAnsi="Garamond"/>
                <w:sz w:val="22"/>
                <w:szCs w:val="22"/>
              </w:rPr>
              <w:t>del</w:t>
            </w:r>
            <w:r w:rsidR="00B827E2" w:rsidRPr="00170F14">
              <w:rPr>
                <w:rFonts w:ascii="Garamond" w:hAnsi="Garamond"/>
                <w:sz w:val="22"/>
                <w:szCs w:val="22"/>
              </w:rPr>
              <w:t xml:space="preserve"> </w:t>
            </w:r>
            <w:r w:rsidRPr="00170F14">
              <w:rPr>
                <w:rFonts w:ascii="Garamond" w:hAnsi="Garamond"/>
                <w:sz w:val="22"/>
                <w:szCs w:val="22"/>
              </w:rPr>
              <w:t>proprio</w:t>
            </w:r>
            <w:r w:rsidR="00B827E2" w:rsidRPr="00170F14">
              <w:rPr>
                <w:rFonts w:ascii="Garamond" w:hAnsi="Garamond"/>
                <w:sz w:val="22"/>
                <w:szCs w:val="22"/>
              </w:rPr>
              <w:t xml:space="preserve"> </w:t>
            </w:r>
            <w:r w:rsidRPr="00170F14">
              <w:rPr>
                <w:rFonts w:ascii="Garamond" w:hAnsi="Garamond"/>
                <w:sz w:val="22"/>
                <w:szCs w:val="22"/>
              </w:rPr>
              <w:t>sistema</w:t>
            </w:r>
            <w:r w:rsidR="00B827E2" w:rsidRPr="00170F14">
              <w:rPr>
                <w:rFonts w:ascii="Garamond" w:hAnsi="Garamond"/>
                <w:sz w:val="22"/>
                <w:szCs w:val="22"/>
              </w:rPr>
              <w:t xml:space="preserve"> </w:t>
            </w:r>
            <w:r w:rsidRPr="00170F14">
              <w:rPr>
                <w:rFonts w:ascii="Garamond" w:hAnsi="Garamond"/>
                <w:sz w:val="22"/>
                <w:szCs w:val="22"/>
              </w:rPr>
              <w:t>di</w:t>
            </w:r>
            <w:r w:rsidR="00B827E2" w:rsidRPr="00170F14">
              <w:rPr>
                <w:rFonts w:ascii="Garamond" w:hAnsi="Garamond"/>
                <w:sz w:val="22"/>
                <w:szCs w:val="22"/>
              </w:rPr>
              <w:t xml:space="preserve"> </w:t>
            </w:r>
            <w:r w:rsidRPr="00170F14">
              <w:rPr>
                <w:rFonts w:ascii="Garamond" w:hAnsi="Garamond"/>
                <w:sz w:val="22"/>
                <w:szCs w:val="22"/>
              </w:rPr>
              <w:t>controllo</w:t>
            </w:r>
            <w:r w:rsidR="00B827E2" w:rsidRPr="00170F14">
              <w:rPr>
                <w:rFonts w:ascii="Garamond" w:hAnsi="Garamond"/>
                <w:sz w:val="22"/>
                <w:szCs w:val="22"/>
              </w:rPr>
              <w:t xml:space="preserve"> </w:t>
            </w:r>
            <w:r w:rsidRPr="00170F14">
              <w:rPr>
                <w:rFonts w:ascii="Garamond" w:hAnsi="Garamond"/>
                <w:sz w:val="22"/>
                <w:szCs w:val="22"/>
              </w:rPr>
              <w:t>interno.</w:t>
            </w:r>
            <w:r w:rsidR="00B827E2" w:rsidRPr="00170F14">
              <w:rPr>
                <w:rFonts w:ascii="Garamond" w:hAnsi="Garamond"/>
                <w:sz w:val="22"/>
                <w:szCs w:val="22"/>
              </w:rPr>
              <w:t xml:space="preserve"> </w:t>
            </w:r>
            <w:r w:rsidRPr="00170F14">
              <w:rPr>
                <w:rFonts w:ascii="Garamond" w:hAnsi="Garamond"/>
                <w:sz w:val="22"/>
                <w:szCs w:val="22"/>
              </w:rPr>
              <w:t>Tale</w:t>
            </w:r>
            <w:r w:rsidR="00B827E2" w:rsidRPr="00170F14">
              <w:rPr>
                <w:rFonts w:ascii="Garamond" w:hAnsi="Garamond"/>
                <w:sz w:val="22"/>
                <w:szCs w:val="22"/>
              </w:rPr>
              <w:t xml:space="preserve"> </w:t>
            </w:r>
            <w:r w:rsidRPr="00170F14">
              <w:rPr>
                <w:rFonts w:ascii="Garamond" w:hAnsi="Garamond"/>
                <w:sz w:val="22"/>
                <w:szCs w:val="22"/>
              </w:rPr>
              <w:t>rischio</w:t>
            </w:r>
            <w:r w:rsidR="00B827E2" w:rsidRPr="00170F14">
              <w:rPr>
                <w:rFonts w:ascii="Garamond" w:hAnsi="Garamond"/>
                <w:sz w:val="22"/>
                <w:szCs w:val="22"/>
              </w:rPr>
              <w:t xml:space="preserve"> </w:t>
            </w:r>
            <w:r w:rsidRPr="00170F14">
              <w:rPr>
                <w:rFonts w:ascii="Garamond" w:hAnsi="Garamond"/>
                <w:sz w:val="22"/>
                <w:szCs w:val="22"/>
              </w:rPr>
              <w:t>si</w:t>
            </w:r>
            <w:r w:rsidR="00B827E2" w:rsidRPr="00170F14">
              <w:rPr>
                <w:rFonts w:ascii="Garamond" w:hAnsi="Garamond"/>
                <w:sz w:val="22"/>
                <w:szCs w:val="22"/>
              </w:rPr>
              <w:t xml:space="preserve"> </w:t>
            </w:r>
            <w:r w:rsidRPr="00170F14">
              <w:rPr>
                <w:rFonts w:ascii="Garamond" w:hAnsi="Garamond"/>
                <w:sz w:val="22"/>
                <w:szCs w:val="22"/>
              </w:rPr>
              <w:t>traduce</w:t>
            </w:r>
            <w:r w:rsidR="00B827E2" w:rsidRPr="00170F14">
              <w:rPr>
                <w:rFonts w:ascii="Garamond" w:hAnsi="Garamond"/>
                <w:sz w:val="22"/>
                <w:szCs w:val="22"/>
              </w:rPr>
              <w:t xml:space="preserve"> </w:t>
            </w:r>
            <w:r w:rsidRPr="00170F14">
              <w:rPr>
                <w:rFonts w:ascii="Garamond" w:hAnsi="Garamond"/>
                <w:sz w:val="22"/>
                <w:szCs w:val="22"/>
              </w:rPr>
              <w:t>nella</w:t>
            </w:r>
            <w:r w:rsidR="00B827E2" w:rsidRPr="00170F14">
              <w:rPr>
                <w:rFonts w:ascii="Garamond" w:hAnsi="Garamond"/>
                <w:sz w:val="22"/>
                <w:szCs w:val="22"/>
              </w:rPr>
              <w:t xml:space="preserve"> </w:t>
            </w:r>
            <w:r w:rsidRPr="00170F14">
              <w:rPr>
                <w:rFonts w:ascii="Garamond" w:hAnsi="Garamond"/>
                <w:sz w:val="22"/>
                <w:szCs w:val="22"/>
              </w:rPr>
              <w:t>difficoltà</w:t>
            </w:r>
            <w:r w:rsidR="00B827E2" w:rsidRPr="00170F14">
              <w:rPr>
                <w:rFonts w:ascii="Garamond" w:hAnsi="Garamond"/>
                <w:sz w:val="22"/>
                <w:szCs w:val="22"/>
              </w:rPr>
              <w:t xml:space="preserve"> </w:t>
            </w:r>
            <w:r w:rsidRPr="00170F14">
              <w:rPr>
                <w:rFonts w:ascii="Garamond" w:hAnsi="Garamond"/>
                <w:sz w:val="22"/>
                <w:szCs w:val="22"/>
              </w:rPr>
              <w:t>(incapacità</w:t>
            </w:r>
            <w:r w:rsidR="00B827E2" w:rsidRPr="00170F14">
              <w:rPr>
                <w:rFonts w:ascii="Garamond" w:hAnsi="Garamond"/>
                <w:sz w:val="22"/>
                <w:szCs w:val="22"/>
              </w:rPr>
              <w:t xml:space="preserve"> </w:t>
            </w:r>
            <w:r w:rsidRPr="00170F14">
              <w:rPr>
                <w:rFonts w:ascii="Garamond" w:hAnsi="Garamond"/>
                <w:sz w:val="22"/>
                <w:szCs w:val="22"/>
              </w:rPr>
              <w:t>o</w:t>
            </w:r>
            <w:r w:rsidR="00B827E2" w:rsidRPr="00170F14">
              <w:rPr>
                <w:rFonts w:ascii="Garamond" w:hAnsi="Garamond"/>
                <w:sz w:val="22"/>
                <w:szCs w:val="22"/>
              </w:rPr>
              <w:t xml:space="preserve"> </w:t>
            </w:r>
            <w:r w:rsidRPr="00170F14">
              <w:rPr>
                <w:rFonts w:ascii="Garamond" w:hAnsi="Garamond"/>
                <w:sz w:val="22"/>
                <w:szCs w:val="22"/>
              </w:rPr>
              <w:t>impossibilità),</w:t>
            </w:r>
            <w:r w:rsidR="00B827E2" w:rsidRPr="00170F14">
              <w:rPr>
                <w:rFonts w:ascii="Garamond" w:hAnsi="Garamond"/>
                <w:sz w:val="22"/>
                <w:szCs w:val="22"/>
              </w:rPr>
              <w:t xml:space="preserve"> </w:t>
            </w:r>
            <w:r w:rsidRPr="00170F14">
              <w:rPr>
                <w:rFonts w:ascii="Garamond" w:hAnsi="Garamond"/>
                <w:sz w:val="22"/>
                <w:szCs w:val="22"/>
              </w:rPr>
              <w:t>del</w:t>
            </w:r>
            <w:r w:rsidR="00B827E2" w:rsidRPr="00170F14">
              <w:rPr>
                <w:rFonts w:ascii="Garamond" w:hAnsi="Garamond"/>
                <w:sz w:val="22"/>
                <w:szCs w:val="22"/>
              </w:rPr>
              <w:t xml:space="preserve"> </w:t>
            </w:r>
            <w:r w:rsidRPr="00170F14">
              <w:rPr>
                <w:rFonts w:ascii="Garamond" w:hAnsi="Garamond"/>
                <w:sz w:val="22"/>
                <w:szCs w:val="22"/>
              </w:rPr>
              <w:t>sistema</w:t>
            </w:r>
            <w:r w:rsidR="00B827E2" w:rsidRPr="00170F14">
              <w:rPr>
                <w:rFonts w:ascii="Garamond" w:hAnsi="Garamond"/>
                <w:sz w:val="22"/>
                <w:szCs w:val="22"/>
              </w:rPr>
              <w:t xml:space="preserve"> </w:t>
            </w:r>
            <w:r w:rsidRPr="00170F14">
              <w:rPr>
                <w:rFonts w:ascii="Garamond" w:hAnsi="Garamond"/>
                <w:sz w:val="22"/>
                <w:szCs w:val="22"/>
              </w:rPr>
              <w:t>regionale</w:t>
            </w:r>
            <w:r w:rsidR="00B827E2" w:rsidRPr="00170F14">
              <w:rPr>
                <w:rFonts w:ascii="Garamond" w:hAnsi="Garamond"/>
                <w:sz w:val="22"/>
                <w:szCs w:val="22"/>
              </w:rPr>
              <w:t xml:space="preserve"> </w:t>
            </w:r>
            <w:r w:rsidRPr="00170F14">
              <w:rPr>
                <w:rFonts w:ascii="Garamond" w:hAnsi="Garamond"/>
                <w:sz w:val="22"/>
                <w:szCs w:val="22"/>
              </w:rPr>
              <w:t>di</w:t>
            </w:r>
            <w:r w:rsidR="00B827E2" w:rsidRPr="00170F14">
              <w:rPr>
                <w:rFonts w:ascii="Garamond" w:hAnsi="Garamond"/>
                <w:sz w:val="22"/>
                <w:szCs w:val="22"/>
              </w:rPr>
              <w:t xml:space="preserve"> </w:t>
            </w:r>
            <w:r w:rsidRPr="00170F14">
              <w:rPr>
                <w:rFonts w:ascii="Garamond" w:hAnsi="Garamond"/>
                <w:sz w:val="22"/>
                <w:szCs w:val="22"/>
              </w:rPr>
              <w:t>accorgersi</w:t>
            </w:r>
            <w:r w:rsidR="00B827E2" w:rsidRPr="00170F14">
              <w:rPr>
                <w:rFonts w:ascii="Garamond" w:hAnsi="Garamond"/>
                <w:sz w:val="22"/>
                <w:szCs w:val="22"/>
              </w:rPr>
              <w:t xml:space="preserve"> </w:t>
            </w:r>
            <w:r w:rsidRPr="00170F14">
              <w:rPr>
                <w:rFonts w:ascii="Garamond" w:hAnsi="Garamond"/>
                <w:sz w:val="22"/>
                <w:szCs w:val="22"/>
              </w:rPr>
              <w:t>dei</w:t>
            </w:r>
            <w:r w:rsidR="00B827E2" w:rsidRPr="00170F14">
              <w:rPr>
                <w:rFonts w:ascii="Garamond" w:hAnsi="Garamond"/>
                <w:sz w:val="22"/>
                <w:szCs w:val="22"/>
              </w:rPr>
              <w:t xml:space="preserve"> </w:t>
            </w:r>
            <w:r w:rsidRPr="00170F14">
              <w:rPr>
                <w:rFonts w:ascii="Garamond" w:hAnsi="Garamond"/>
                <w:sz w:val="22"/>
                <w:szCs w:val="22"/>
              </w:rPr>
              <w:t>profili</w:t>
            </w:r>
            <w:r w:rsidR="00B827E2" w:rsidRPr="00170F14">
              <w:rPr>
                <w:rFonts w:ascii="Garamond" w:hAnsi="Garamond"/>
                <w:sz w:val="22"/>
                <w:szCs w:val="22"/>
              </w:rPr>
              <w:t xml:space="preserve"> </w:t>
            </w:r>
            <w:r w:rsidRPr="00170F14">
              <w:rPr>
                <w:rFonts w:ascii="Garamond" w:hAnsi="Garamond"/>
                <w:sz w:val="22"/>
                <w:szCs w:val="22"/>
              </w:rPr>
              <w:t>di</w:t>
            </w:r>
            <w:r w:rsidR="00B827E2" w:rsidRPr="00170F14">
              <w:rPr>
                <w:rFonts w:ascii="Garamond" w:hAnsi="Garamond"/>
                <w:sz w:val="22"/>
                <w:szCs w:val="22"/>
              </w:rPr>
              <w:t xml:space="preserve"> </w:t>
            </w:r>
            <w:r w:rsidRPr="00170F14">
              <w:rPr>
                <w:rFonts w:ascii="Garamond" w:hAnsi="Garamond"/>
                <w:sz w:val="22"/>
                <w:szCs w:val="22"/>
              </w:rPr>
              <w:t>criticità</w:t>
            </w:r>
            <w:r w:rsidR="00B827E2" w:rsidRPr="00170F14">
              <w:rPr>
                <w:rFonts w:ascii="Garamond" w:hAnsi="Garamond"/>
                <w:sz w:val="22"/>
                <w:szCs w:val="22"/>
              </w:rPr>
              <w:t xml:space="preserve"> </w:t>
            </w:r>
            <w:r w:rsidRPr="00170F14">
              <w:rPr>
                <w:rFonts w:ascii="Garamond" w:hAnsi="Garamond"/>
                <w:sz w:val="22"/>
                <w:szCs w:val="22"/>
              </w:rPr>
              <w:t>del</w:t>
            </w:r>
            <w:r w:rsidR="00B827E2" w:rsidRPr="00170F14">
              <w:rPr>
                <w:rFonts w:ascii="Garamond" w:hAnsi="Garamond"/>
                <w:sz w:val="22"/>
                <w:szCs w:val="22"/>
              </w:rPr>
              <w:t xml:space="preserve"> </w:t>
            </w:r>
            <w:r w:rsidRPr="00170F14">
              <w:rPr>
                <w:rFonts w:ascii="Garamond" w:hAnsi="Garamond"/>
                <w:sz w:val="22"/>
                <w:szCs w:val="22"/>
              </w:rPr>
              <w:t>sistema</w:t>
            </w:r>
            <w:r w:rsidR="00B827E2" w:rsidRPr="00170F14">
              <w:rPr>
                <w:rFonts w:ascii="Garamond" w:hAnsi="Garamond"/>
                <w:sz w:val="22"/>
                <w:szCs w:val="22"/>
              </w:rPr>
              <w:t xml:space="preserve"> </w:t>
            </w:r>
            <w:r w:rsidRPr="00170F14">
              <w:rPr>
                <w:rFonts w:ascii="Garamond" w:hAnsi="Garamond"/>
                <w:sz w:val="22"/>
                <w:szCs w:val="22"/>
              </w:rPr>
              <w:t>di</w:t>
            </w:r>
            <w:r w:rsidR="00B827E2" w:rsidRPr="00170F14">
              <w:rPr>
                <w:rFonts w:ascii="Garamond" w:hAnsi="Garamond"/>
                <w:sz w:val="22"/>
                <w:szCs w:val="22"/>
              </w:rPr>
              <w:t xml:space="preserve"> </w:t>
            </w:r>
            <w:r w:rsidRPr="00170F14">
              <w:rPr>
                <w:rFonts w:ascii="Garamond" w:hAnsi="Garamond"/>
                <w:sz w:val="22"/>
                <w:szCs w:val="22"/>
              </w:rPr>
              <w:t>controllo</w:t>
            </w:r>
            <w:r w:rsidR="00B827E2" w:rsidRPr="00170F14">
              <w:rPr>
                <w:rFonts w:ascii="Garamond" w:hAnsi="Garamond"/>
                <w:sz w:val="22"/>
                <w:szCs w:val="22"/>
              </w:rPr>
              <w:t xml:space="preserve"> </w:t>
            </w:r>
            <w:r w:rsidRPr="00170F14">
              <w:rPr>
                <w:rFonts w:ascii="Garamond" w:hAnsi="Garamond"/>
                <w:sz w:val="22"/>
                <w:szCs w:val="22"/>
              </w:rPr>
              <w:t>interno</w:t>
            </w:r>
            <w:r w:rsidR="00B827E2" w:rsidRPr="00170F14">
              <w:rPr>
                <w:rFonts w:ascii="Garamond" w:hAnsi="Garamond"/>
                <w:sz w:val="22"/>
                <w:szCs w:val="22"/>
              </w:rPr>
              <w:t xml:space="preserve"> </w:t>
            </w:r>
            <w:r w:rsidRPr="00170F14">
              <w:rPr>
                <w:rFonts w:ascii="Garamond" w:hAnsi="Garamond"/>
                <w:sz w:val="22"/>
                <w:szCs w:val="22"/>
              </w:rPr>
              <w:t>e</w:t>
            </w:r>
            <w:r w:rsidR="00B827E2" w:rsidRPr="00170F14">
              <w:rPr>
                <w:rFonts w:ascii="Garamond" w:hAnsi="Garamond"/>
                <w:sz w:val="22"/>
                <w:szCs w:val="22"/>
              </w:rPr>
              <w:t xml:space="preserve"> </w:t>
            </w:r>
            <w:r w:rsidRPr="00170F14">
              <w:rPr>
                <w:rFonts w:ascii="Garamond" w:hAnsi="Garamond"/>
                <w:sz w:val="22"/>
                <w:szCs w:val="22"/>
              </w:rPr>
              <w:t>di</w:t>
            </w:r>
            <w:r w:rsidR="00B827E2" w:rsidRPr="00170F14">
              <w:rPr>
                <w:rFonts w:ascii="Garamond" w:hAnsi="Garamond"/>
                <w:sz w:val="22"/>
                <w:szCs w:val="22"/>
              </w:rPr>
              <w:t xml:space="preserve"> </w:t>
            </w:r>
            <w:r w:rsidRPr="00170F14">
              <w:rPr>
                <w:rFonts w:ascii="Garamond" w:hAnsi="Garamond"/>
                <w:sz w:val="22"/>
                <w:szCs w:val="22"/>
              </w:rPr>
              <w:t>introdurre</w:t>
            </w:r>
            <w:r w:rsidR="00B827E2" w:rsidRPr="00170F14">
              <w:rPr>
                <w:rFonts w:ascii="Garamond" w:hAnsi="Garamond"/>
                <w:sz w:val="22"/>
                <w:szCs w:val="22"/>
              </w:rPr>
              <w:t xml:space="preserve"> </w:t>
            </w:r>
            <w:r w:rsidRPr="00170F14">
              <w:rPr>
                <w:rFonts w:ascii="Garamond" w:hAnsi="Garamond"/>
                <w:sz w:val="22"/>
                <w:szCs w:val="22"/>
              </w:rPr>
              <w:t>tempestive</w:t>
            </w:r>
            <w:r w:rsidR="00B827E2" w:rsidRPr="00170F14">
              <w:rPr>
                <w:rFonts w:ascii="Garamond" w:hAnsi="Garamond"/>
                <w:sz w:val="22"/>
                <w:szCs w:val="22"/>
              </w:rPr>
              <w:t xml:space="preserve"> </w:t>
            </w:r>
            <w:r w:rsidRPr="00170F14">
              <w:rPr>
                <w:rFonts w:ascii="Garamond" w:hAnsi="Garamond"/>
                <w:sz w:val="22"/>
                <w:szCs w:val="22"/>
              </w:rPr>
              <w:t>azioni</w:t>
            </w:r>
            <w:r w:rsidR="00B827E2" w:rsidRPr="00170F14">
              <w:rPr>
                <w:rFonts w:ascii="Garamond" w:hAnsi="Garamond"/>
                <w:sz w:val="22"/>
                <w:szCs w:val="22"/>
              </w:rPr>
              <w:t xml:space="preserve"> </w:t>
            </w:r>
            <w:r w:rsidRPr="00170F14">
              <w:rPr>
                <w:rFonts w:ascii="Garamond" w:hAnsi="Garamond"/>
                <w:sz w:val="22"/>
                <w:szCs w:val="22"/>
              </w:rPr>
              <w:t>correttive</w:t>
            </w:r>
            <w:r w:rsidR="00B827E2" w:rsidRPr="00170F14">
              <w:rPr>
                <w:rFonts w:ascii="Garamond" w:hAnsi="Garamond"/>
                <w:sz w:val="22"/>
                <w:szCs w:val="22"/>
              </w:rPr>
              <w:t xml:space="preserve"> </w:t>
            </w:r>
            <w:r w:rsidRPr="00170F14">
              <w:rPr>
                <w:rFonts w:ascii="Garamond" w:hAnsi="Garamond"/>
                <w:sz w:val="22"/>
                <w:szCs w:val="22"/>
              </w:rPr>
              <w:t>ove</w:t>
            </w:r>
            <w:r w:rsidR="00B827E2" w:rsidRPr="00170F14">
              <w:rPr>
                <w:rFonts w:ascii="Garamond" w:hAnsi="Garamond"/>
                <w:sz w:val="22"/>
                <w:szCs w:val="22"/>
              </w:rPr>
              <w:t xml:space="preserve"> </w:t>
            </w:r>
            <w:r w:rsidRPr="00170F14">
              <w:rPr>
                <w:rFonts w:ascii="Garamond" w:hAnsi="Garamond"/>
                <w:sz w:val="22"/>
                <w:szCs w:val="22"/>
              </w:rPr>
              <w:t>necessario</w:t>
            </w:r>
            <w:r w:rsidRPr="00170F14">
              <w:rPr>
                <w:rFonts w:ascii="Garamond" w:hAnsi="Garamond"/>
              </w:rPr>
              <w:t>.</w:t>
            </w:r>
          </w:p>
        </w:tc>
      </w:tr>
    </w:tbl>
    <w:p w14:paraId="0458B6F4" w14:textId="77777777" w:rsidR="005524B8" w:rsidRPr="00170F14" w:rsidRDefault="005524B8" w:rsidP="00A91D80">
      <w:pPr>
        <w:rPr>
          <w:rFonts w:ascii="Garamond" w:hAnsi="Garamond" w:cs="Times New Roman"/>
        </w:rPr>
      </w:pPr>
    </w:p>
    <w:sectPr w:rsidR="005524B8" w:rsidRPr="00170F14" w:rsidSect="00B62895">
      <w:headerReference w:type="default" r:id="rId8"/>
      <w:footerReference w:type="default" r:id="rId9"/>
      <w:pgSz w:w="16839" w:h="11907" w:orient="landscape"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2CC97" w14:textId="77777777" w:rsidR="00FE43E1" w:rsidRDefault="00FE43E1" w:rsidP="0034259F">
      <w:r>
        <w:separator/>
      </w:r>
    </w:p>
  </w:endnote>
  <w:endnote w:type="continuationSeparator" w:id="0">
    <w:p w14:paraId="3791B0A4" w14:textId="77777777" w:rsidR="00FE43E1" w:rsidRDefault="00FE43E1" w:rsidP="0034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382334"/>
      <w:docPartObj>
        <w:docPartGallery w:val="Page Numbers (Bottom of Page)"/>
        <w:docPartUnique/>
      </w:docPartObj>
    </w:sdtPr>
    <w:sdtEndPr>
      <w:rPr>
        <w:rFonts w:ascii="Garamond" w:hAnsi="Garamond"/>
        <w:sz w:val="18"/>
        <w:szCs w:val="18"/>
      </w:rPr>
    </w:sdtEndPr>
    <w:sdtContent>
      <w:p w14:paraId="12750FD4" w14:textId="77777777" w:rsidR="00F45BC2" w:rsidRPr="00A56037" w:rsidRDefault="00F45BC2">
        <w:pPr>
          <w:pStyle w:val="Pidipagina"/>
          <w:jc w:val="center"/>
          <w:rPr>
            <w:rFonts w:ascii="Garamond" w:hAnsi="Garamond"/>
            <w:sz w:val="18"/>
            <w:szCs w:val="18"/>
          </w:rPr>
        </w:pPr>
        <w:r w:rsidRPr="00A56037">
          <w:rPr>
            <w:rFonts w:ascii="Garamond" w:hAnsi="Garamond"/>
            <w:sz w:val="18"/>
            <w:szCs w:val="18"/>
          </w:rPr>
          <w:fldChar w:fldCharType="begin"/>
        </w:r>
        <w:r w:rsidRPr="00A56037">
          <w:rPr>
            <w:rFonts w:ascii="Garamond" w:hAnsi="Garamond"/>
            <w:sz w:val="18"/>
            <w:szCs w:val="18"/>
          </w:rPr>
          <w:instrText>PAGE   \* MERGEFORMAT</w:instrText>
        </w:r>
        <w:r w:rsidRPr="00A56037">
          <w:rPr>
            <w:rFonts w:ascii="Garamond" w:hAnsi="Garamond"/>
            <w:sz w:val="18"/>
            <w:szCs w:val="18"/>
          </w:rPr>
          <w:fldChar w:fldCharType="separate"/>
        </w:r>
        <w:r w:rsidR="004E5A36">
          <w:rPr>
            <w:rFonts w:ascii="Garamond" w:hAnsi="Garamond"/>
            <w:noProof/>
            <w:sz w:val="18"/>
            <w:szCs w:val="18"/>
          </w:rPr>
          <w:t>17</w:t>
        </w:r>
        <w:r w:rsidRPr="00A56037">
          <w:rPr>
            <w:rFonts w:ascii="Garamond" w:hAnsi="Garamond"/>
            <w:sz w:val="18"/>
            <w:szCs w:val="18"/>
          </w:rPr>
          <w:fldChar w:fldCharType="end"/>
        </w:r>
      </w:p>
    </w:sdtContent>
  </w:sdt>
  <w:p w14:paraId="2FECEF9D" w14:textId="77777777" w:rsidR="005E10E8" w:rsidRDefault="005E1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ED51" w14:textId="77777777" w:rsidR="00FE43E1" w:rsidRDefault="00FE43E1" w:rsidP="0034259F">
      <w:r>
        <w:separator/>
      </w:r>
    </w:p>
  </w:footnote>
  <w:footnote w:type="continuationSeparator" w:id="0">
    <w:p w14:paraId="01482AE9" w14:textId="77777777" w:rsidR="00FE43E1" w:rsidRDefault="00FE43E1" w:rsidP="0034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42" w:type="dxa"/>
      <w:jc w:val="center"/>
      <w:tblLayout w:type="fixed"/>
      <w:tblCellMar>
        <w:left w:w="70" w:type="dxa"/>
        <w:right w:w="70" w:type="dxa"/>
      </w:tblCellMar>
      <w:tblLook w:val="04A0" w:firstRow="1" w:lastRow="0" w:firstColumn="1" w:lastColumn="0" w:noHBand="0" w:noVBand="1"/>
    </w:tblPr>
    <w:tblGrid>
      <w:gridCol w:w="2969"/>
      <w:gridCol w:w="5532"/>
      <w:gridCol w:w="4541"/>
    </w:tblGrid>
    <w:tr w:rsidR="004E7E38" w14:paraId="4CBBDD20" w14:textId="77777777" w:rsidTr="004E7E38">
      <w:trPr>
        <w:cantSplit/>
        <w:trHeight w:val="951"/>
        <w:jc w:val="center"/>
      </w:trPr>
      <w:tc>
        <w:tcPr>
          <w:tcW w:w="2969" w:type="dxa"/>
          <w:vMerge w:val="restart"/>
          <w:tcBorders>
            <w:top w:val="single" w:sz="6" w:space="0" w:color="auto"/>
            <w:left w:val="single" w:sz="6" w:space="0" w:color="auto"/>
            <w:bottom w:val="nil"/>
            <w:right w:val="single" w:sz="6" w:space="0" w:color="auto"/>
          </w:tcBorders>
          <w:vAlign w:val="center"/>
          <w:hideMark/>
        </w:tcPr>
        <w:p w14:paraId="43CA937A" w14:textId="77777777" w:rsidR="004E7E38" w:rsidRDefault="004E7E38" w:rsidP="004E7E38">
          <w:r w:rsidRPr="00A87158">
            <w:rPr>
              <w:noProof/>
            </w:rPr>
            <w:drawing>
              <wp:inline distT="0" distB="0" distL="0" distR="0" wp14:anchorId="3829CF6F" wp14:editId="3707A712">
                <wp:extent cx="1225550" cy="685800"/>
                <wp:effectExtent l="0" t="0" r="0" b="0"/>
                <wp:docPr id="13" name="Immagine 13" descr="C:\Users\Utente\Desktop\ASP Documenti da Inviare\Logo_ASP_b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ASP Documenti da Inviare\Logo_ASP_bi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85800"/>
                        </a:xfrm>
                        <a:prstGeom prst="rect">
                          <a:avLst/>
                        </a:prstGeom>
                        <a:noFill/>
                        <a:ln>
                          <a:noFill/>
                        </a:ln>
                      </pic:spPr>
                    </pic:pic>
                  </a:graphicData>
                </a:graphic>
              </wp:inline>
            </w:drawing>
          </w:r>
        </w:p>
      </w:tc>
      <w:tc>
        <w:tcPr>
          <w:tcW w:w="5532" w:type="dxa"/>
          <w:vMerge w:val="restart"/>
          <w:tcBorders>
            <w:top w:val="single" w:sz="4" w:space="0" w:color="auto"/>
            <w:left w:val="single" w:sz="6" w:space="0" w:color="auto"/>
            <w:bottom w:val="nil"/>
            <w:right w:val="nil"/>
          </w:tcBorders>
          <w:vAlign w:val="center"/>
        </w:tcPr>
        <w:p w14:paraId="4D888DBB" w14:textId="77777777" w:rsidR="004E7E38" w:rsidRDefault="004E7E38" w:rsidP="004E7E38">
          <w:pPr>
            <w:jc w:val="center"/>
            <w:rPr>
              <w:rFonts w:cs="Arial"/>
              <w:b/>
            </w:rPr>
          </w:pPr>
        </w:p>
        <w:p w14:paraId="0AB213AE" w14:textId="77777777" w:rsidR="004E7E38" w:rsidRPr="004E7E38" w:rsidRDefault="004E7E38" w:rsidP="004E7E38">
          <w:pPr>
            <w:jc w:val="center"/>
            <w:rPr>
              <w:rFonts w:ascii="Garamond" w:hAnsi="Garamond" w:cs="Arial"/>
              <w:b/>
              <w:sz w:val="16"/>
              <w:szCs w:val="16"/>
            </w:rPr>
          </w:pPr>
          <w:r w:rsidRPr="004E7E38">
            <w:rPr>
              <w:rFonts w:ascii="Garamond" w:hAnsi="Garamond" w:cs="Arial"/>
              <w:b/>
              <w:sz w:val="16"/>
              <w:szCs w:val="16"/>
            </w:rPr>
            <w:t>Modello di Organizzazione, Gestione e Controllo ex Decreto Legislativo 8 giugno 2001, n. 231</w:t>
          </w:r>
        </w:p>
        <w:p w14:paraId="258B90EF" w14:textId="77777777" w:rsidR="004E7E38" w:rsidRPr="004E7E38" w:rsidRDefault="004E7E38" w:rsidP="004E7E38">
          <w:pPr>
            <w:jc w:val="center"/>
            <w:rPr>
              <w:rFonts w:ascii="Garamond" w:hAnsi="Garamond"/>
              <w:b/>
              <w:smallCaps/>
              <w:sz w:val="16"/>
              <w:szCs w:val="16"/>
              <w:lang w:eastAsia="it-IT"/>
            </w:rPr>
          </w:pPr>
          <w:r w:rsidRPr="004E7E38">
            <w:rPr>
              <w:rFonts w:ascii="Garamond" w:hAnsi="Garamond"/>
              <w:b/>
              <w:smallCaps/>
              <w:sz w:val="16"/>
              <w:szCs w:val="16"/>
              <w:lang w:eastAsia="it-IT"/>
            </w:rPr>
            <w:t>Rischi Aziendali</w:t>
          </w:r>
        </w:p>
        <w:p w14:paraId="7643F929" w14:textId="77777777" w:rsidR="004E7E38" w:rsidRPr="004E7E38" w:rsidRDefault="004E7E38" w:rsidP="004E7E38">
          <w:pPr>
            <w:jc w:val="center"/>
            <w:rPr>
              <w:rFonts w:ascii="Garamond" w:hAnsi="Garamond"/>
              <w:b/>
              <w:kern w:val="32"/>
              <w:sz w:val="16"/>
              <w:szCs w:val="16"/>
            </w:rPr>
          </w:pPr>
          <w:r w:rsidRPr="004E7E38">
            <w:rPr>
              <w:rFonts w:ascii="Garamond" w:hAnsi="Garamond"/>
              <w:b/>
              <w:kern w:val="32"/>
              <w:sz w:val="16"/>
              <w:szCs w:val="16"/>
            </w:rPr>
            <w:t>Allegato 4</w:t>
          </w:r>
        </w:p>
        <w:p w14:paraId="46FA0DC5" w14:textId="77777777" w:rsidR="004E7E38" w:rsidRDefault="004E7E38" w:rsidP="004E7E38">
          <w:pPr>
            <w:spacing w:after="40"/>
            <w:rPr>
              <w:rFonts w:ascii="Times New Roman" w:hAnsi="Times New Roman"/>
            </w:rPr>
          </w:pPr>
        </w:p>
      </w:tc>
      <w:tc>
        <w:tcPr>
          <w:tcW w:w="4541" w:type="dxa"/>
          <w:tcBorders>
            <w:top w:val="single" w:sz="6" w:space="0" w:color="auto"/>
            <w:left w:val="single" w:sz="6" w:space="0" w:color="auto"/>
            <w:bottom w:val="nil"/>
            <w:right w:val="single" w:sz="6" w:space="0" w:color="auto"/>
          </w:tcBorders>
          <w:vAlign w:val="center"/>
          <w:hideMark/>
        </w:tcPr>
        <w:p w14:paraId="01EF19C2" w14:textId="77777777" w:rsidR="004E7E38" w:rsidRPr="00690F5B" w:rsidRDefault="004E7E38" w:rsidP="004E7E38">
          <w:pPr>
            <w:jc w:val="center"/>
            <w:rPr>
              <w:rFonts w:ascii="Times New Roman" w:hAnsi="Times New Roman"/>
              <w:b/>
              <w:bCs/>
              <w:sz w:val="18"/>
            </w:rPr>
          </w:pPr>
          <w:r w:rsidRPr="00690F5B">
            <w:rPr>
              <w:b/>
              <w:bCs/>
              <w:noProof/>
            </w:rPr>
            <w:t>Azienda Servizi pubblici S.p.A. (ASP)</w:t>
          </w:r>
        </w:p>
      </w:tc>
    </w:tr>
    <w:tr w:rsidR="004E7E38" w14:paraId="11F39E0A" w14:textId="77777777" w:rsidTr="004E7E38">
      <w:trPr>
        <w:cantSplit/>
        <w:trHeight w:val="719"/>
        <w:jc w:val="center"/>
      </w:trPr>
      <w:tc>
        <w:tcPr>
          <w:tcW w:w="2969" w:type="dxa"/>
          <w:vMerge/>
          <w:tcBorders>
            <w:top w:val="single" w:sz="6" w:space="0" w:color="auto"/>
            <w:left w:val="single" w:sz="6" w:space="0" w:color="auto"/>
            <w:bottom w:val="nil"/>
            <w:right w:val="single" w:sz="6" w:space="0" w:color="auto"/>
          </w:tcBorders>
          <w:vAlign w:val="center"/>
          <w:hideMark/>
        </w:tcPr>
        <w:p w14:paraId="5E1EF090" w14:textId="77777777" w:rsidR="004E7E38" w:rsidRDefault="004E7E38" w:rsidP="004E7E38">
          <w:pPr>
            <w:spacing w:line="256" w:lineRule="auto"/>
          </w:pPr>
        </w:p>
      </w:tc>
      <w:tc>
        <w:tcPr>
          <w:tcW w:w="5532" w:type="dxa"/>
          <w:vMerge/>
          <w:tcBorders>
            <w:top w:val="single" w:sz="4" w:space="0" w:color="auto"/>
            <w:left w:val="single" w:sz="6" w:space="0" w:color="auto"/>
            <w:bottom w:val="nil"/>
            <w:right w:val="nil"/>
          </w:tcBorders>
          <w:vAlign w:val="center"/>
          <w:hideMark/>
        </w:tcPr>
        <w:p w14:paraId="63FFB048" w14:textId="77777777" w:rsidR="004E7E38" w:rsidRDefault="004E7E38" w:rsidP="004E7E38">
          <w:pPr>
            <w:spacing w:line="256" w:lineRule="auto"/>
            <w:rPr>
              <w:rFonts w:ascii="Times New Roman" w:hAnsi="Times New Roman"/>
            </w:rPr>
          </w:pPr>
        </w:p>
      </w:tc>
      <w:tc>
        <w:tcPr>
          <w:tcW w:w="4541" w:type="dxa"/>
          <w:tcBorders>
            <w:top w:val="single" w:sz="4" w:space="0" w:color="auto"/>
            <w:left w:val="single" w:sz="6" w:space="0" w:color="auto"/>
            <w:bottom w:val="nil"/>
            <w:right w:val="single" w:sz="6" w:space="0" w:color="auto"/>
          </w:tcBorders>
          <w:vAlign w:val="center"/>
          <w:hideMark/>
        </w:tcPr>
        <w:p w14:paraId="631AB08B" w14:textId="77777777" w:rsidR="004E7E38" w:rsidRDefault="004E7E38" w:rsidP="004E7E38">
          <w:pPr>
            <w:jc w:val="center"/>
            <w:rPr>
              <w:rFonts w:ascii="Times New Roman" w:hAnsi="Times New Roman"/>
              <w:b/>
              <w:sz w:val="18"/>
              <w:szCs w:val="18"/>
            </w:rPr>
          </w:pPr>
          <w:r>
            <w:rPr>
              <w:rFonts w:cs="Arial"/>
              <w:b/>
              <w:sz w:val="18"/>
              <w:szCs w:val="18"/>
            </w:rPr>
            <w:t>Approvato in data:</w:t>
          </w:r>
          <w:r>
            <w:rPr>
              <w:rFonts w:ascii="Times New Roman" w:hAnsi="Times New Roman"/>
              <w:b/>
              <w:caps/>
              <w:sz w:val="18"/>
              <w:szCs w:val="18"/>
            </w:rPr>
            <w:t xml:space="preserve"> </w:t>
          </w:r>
        </w:p>
      </w:tc>
    </w:tr>
    <w:tr w:rsidR="004E7E38" w14:paraId="7F534277" w14:textId="77777777" w:rsidTr="004E7E38">
      <w:trPr>
        <w:cantSplit/>
        <w:trHeight w:val="65"/>
        <w:jc w:val="center"/>
      </w:trPr>
      <w:tc>
        <w:tcPr>
          <w:tcW w:w="8501" w:type="dxa"/>
          <w:gridSpan w:val="2"/>
          <w:tcBorders>
            <w:top w:val="single" w:sz="4" w:space="0" w:color="auto"/>
            <w:left w:val="single" w:sz="6" w:space="0" w:color="auto"/>
            <w:bottom w:val="single" w:sz="4" w:space="0" w:color="auto"/>
            <w:right w:val="nil"/>
          </w:tcBorders>
          <w:vAlign w:val="center"/>
        </w:tcPr>
        <w:p w14:paraId="4A029B6E" w14:textId="77777777" w:rsidR="004E7E38" w:rsidRDefault="004E7E38" w:rsidP="004E7E38">
          <w:pPr>
            <w:rPr>
              <w:rFonts w:ascii="Times New Roman" w:hAnsi="Times New Roman"/>
              <w:b/>
              <w:sz w:val="18"/>
            </w:rPr>
          </w:pPr>
        </w:p>
      </w:tc>
      <w:tc>
        <w:tcPr>
          <w:tcW w:w="4541" w:type="dxa"/>
          <w:tcBorders>
            <w:top w:val="single" w:sz="4" w:space="0" w:color="auto"/>
            <w:left w:val="single" w:sz="6" w:space="0" w:color="auto"/>
            <w:bottom w:val="single" w:sz="4" w:space="0" w:color="auto"/>
            <w:right w:val="single" w:sz="6" w:space="0" w:color="auto"/>
          </w:tcBorders>
          <w:vAlign w:val="center"/>
          <w:hideMark/>
        </w:tcPr>
        <w:p w14:paraId="6111B4D5" w14:textId="77777777" w:rsidR="004E7E38" w:rsidRDefault="004E7E38" w:rsidP="004E7E38">
          <w:pPr>
            <w:jc w:val="center"/>
            <w:rPr>
              <w:rFonts w:ascii="Times New Roman" w:hAnsi="Times New Roman"/>
              <w:b/>
              <w:caps/>
              <w:sz w:val="18"/>
              <w:szCs w:val="18"/>
            </w:rPr>
          </w:pPr>
          <w:r>
            <w:rPr>
              <w:rFonts w:cs="Arial"/>
              <w:b/>
              <w:sz w:val="18"/>
              <w:szCs w:val="18"/>
            </w:rPr>
            <w:t xml:space="preserve">Pagina: </w:t>
          </w:r>
          <w:r>
            <w:rPr>
              <w:rFonts w:cs="Arial"/>
              <w:b/>
              <w:sz w:val="18"/>
              <w:szCs w:val="18"/>
            </w:rPr>
            <w:fldChar w:fldCharType="begin"/>
          </w:r>
          <w:r>
            <w:rPr>
              <w:rFonts w:cs="Arial"/>
              <w:b/>
              <w:sz w:val="18"/>
              <w:szCs w:val="18"/>
            </w:rPr>
            <w:instrText xml:space="preserve"> PAGE  \* MERGEFORMAT </w:instrText>
          </w:r>
          <w:r>
            <w:rPr>
              <w:rFonts w:cs="Arial"/>
              <w:b/>
              <w:sz w:val="18"/>
              <w:szCs w:val="18"/>
            </w:rPr>
            <w:fldChar w:fldCharType="separate"/>
          </w:r>
          <w:r>
            <w:rPr>
              <w:rFonts w:cs="Arial"/>
              <w:b/>
              <w:sz w:val="18"/>
              <w:szCs w:val="18"/>
            </w:rPr>
            <w:t>1</w:t>
          </w:r>
          <w:r>
            <w:rPr>
              <w:rFonts w:cs="Arial"/>
              <w:b/>
              <w:sz w:val="18"/>
              <w:szCs w:val="18"/>
            </w:rPr>
            <w:fldChar w:fldCharType="end"/>
          </w:r>
          <w:r>
            <w:rPr>
              <w:rFonts w:cs="Arial"/>
              <w:b/>
              <w:sz w:val="18"/>
              <w:szCs w:val="18"/>
            </w:rPr>
            <w:t xml:space="preserve"> di </w:t>
          </w:r>
          <w:r>
            <w:rPr>
              <w:rFonts w:cs="Arial"/>
              <w:b/>
              <w:sz w:val="18"/>
              <w:szCs w:val="18"/>
            </w:rPr>
            <w:fldChar w:fldCharType="begin"/>
          </w:r>
          <w:r>
            <w:rPr>
              <w:rFonts w:cs="Arial"/>
              <w:b/>
              <w:sz w:val="18"/>
              <w:szCs w:val="18"/>
            </w:rPr>
            <w:instrText xml:space="preserve"> NUMPAGES  \* MERGEFORMAT </w:instrText>
          </w:r>
          <w:r>
            <w:rPr>
              <w:rFonts w:cs="Arial"/>
              <w:b/>
              <w:sz w:val="18"/>
              <w:szCs w:val="18"/>
            </w:rPr>
            <w:fldChar w:fldCharType="separate"/>
          </w:r>
          <w:r>
            <w:rPr>
              <w:rFonts w:cs="Arial"/>
              <w:b/>
              <w:sz w:val="18"/>
              <w:szCs w:val="18"/>
            </w:rPr>
            <w:t>10</w:t>
          </w:r>
          <w:r>
            <w:rPr>
              <w:rFonts w:cs="Arial"/>
              <w:b/>
              <w:sz w:val="18"/>
              <w:szCs w:val="18"/>
            </w:rPr>
            <w:fldChar w:fldCharType="end"/>
          </w:r>
        </w:p>
      </w:tc>
    </w:tr>
  </w:tbl>
  <w:p w14:paraId="53EDF3D8" w14:textId="4263B3C1" w:rsidR="00A91B15" w:rsidRPr="004E7E38" w:rsidRDefault="00A91B15" w:rsidP="004E7E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02554"/>
    <w:multiLevelType w:val="hybridMultilevel"/>
    <w:tmpl w:val="D6983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3B"/>
    <w:rsid w:val="00001B3B"/>
    <w:rsid w:val="000041C3"/>
    <w:rsid w:val="000202F6"/>
    <w:rsid w:val="00044E6B"/>
    <w:rsid w:val="00054E85"/>
    <w:rsid w:val="000A6C1F"/>
    <w:rsid w:val="000B19E1"/>
    <w:rsid w:val="000E22C8"/>
    <w:rsid w:val="000E5F38"/>
    <w:rsid w:val="001308BB"/>
    <w:rsid w:val="00140B21"/>
    <w:rsid w:val="00160933"/>
    <w:rsid w:val="00170F14"/>
    <w:rsid w:val="001A337E"/>
    <w:rsid w:val="001E3680"/>
    <w:rsid w:val="00207DFF"/>
    <w:rsid w:val="00275173"/>
    <w:rsid w:val="002E4DD6"/>
    <w:rsid w:val="002E56EE"/>
    <w:rsid w:val="00334EE1"/>
    <w:rsid w:val="0034259F"/>
    <w:rsid w:val="003718D5"/>
    <w:rsid w:val="003A5456"/>
    <w:rsid w:val="003A68BE"/>
    <w:rsid w:val="003B09D4"/>
    <w:rsid w:val="003C2AA1"/>
    <w:rsid w:val="003D6CFC"/>
    <w:rsid w:val="003E7ED5"/>
    <w:rsid w:val="003F3951"/>
    <w:rsid w:val="00403F0A"/>
    <w:rsid w:val="004226F9"/>
    <w:rsid w:val="00432182"/>
    <w:rsid w:val="004D6A51"/>
    <w:rsid w:val="004E5A36"/>
    <w:rsid w:val="004E7E38"/>
    <w:rsid w:val="0051309B"/>
    <w:rsid w:val="00521C14"/>
    <w:rsid w:val="005524B8"/>
    <w:rsid w:val="00570336"/>
    <w:rsid w:val="00583034"/>
    <w:rsid w:val="005C0784"/>
    <w:rsid w:val="005C577D"/>
    <w:rsid w:val="005E10E8"/>
    <w:rsid w:val="005E4C79"/>
    <w:rsid w:val="005E55D3"/>
    <w:rsid w:val="005F4093"/>
    <w:rsid w:val="00615F14"/>
    <w:rsid w:val="0063132C"/>
    <w:rsid w:val="006378C2"/>
    <w:rsid w:val="0064554F"/>
    <w:rsid w:val="006626B0"/>
    <w:rsid w:val="00663C39"/>
    <w:rsid w:val="006823EC"/>
    <w:rsid w:val="006854AA"/>
    <w:rsid w:val="006A2B81"/>
    <w:rsid w:val="006B599F"/>
    <w:rsid w:val="006D4E15"/>
    <w:rsid w:val="007A30F7"/>
    <w:rsid w:val="007F7E96"/>
    <w:rsid w:val="00806B24"/>
    <w:rsid w:val="00815D1C"/>
    <w:rsid w:val="00844DC4"/>
    <w:rsid w:val="00850991"/>
    <w:rsid w:val="00852266"/>
    <w:rsid w:val="008C4C87"/>
    <w:rsid w:val="009219DB"/>
    <w:rsid w:val="009945F5"/>
    <w:rsid w:val="009B6433"/>
    <w:rsid w:val="009E43D0"/>
    <w:rsid w:val="00A36916"/>
    <w:rsid w:val="00A441C6"/>
    <w:rsid w:val="00A4582A"/>
    <w:rsid w:val="00A56037"/>
    <w:rsid w:val="00A61635"/>
    <w:rsid w:val="00A67377"/>
    <w:rsid w:val="00A858BC"/>
    <w:rsid w:val="00A91B15"/>
    <w:rsid w:val="00A91D80"/>
    <w:rsid w:val="00A9399C"/>
    <w:rsid w:val="00A96F7C"/>
    <w:rsid w:val="00AD540B"/>
    <w:rsid w:val="00AF0252"/>
    <w:rsid w:val="00AF0785"/>
    <w:rsid w:val="00B51EF5"/>
    <w:rsid w:val="00B62895"/>
    <w:rsid w:val="00B827E2"/>
    <w:rsid w:val="00BC3E3A"/>
    <w:rsid w:val="00BD1E47"/>
    <w:rsid w:val="00BE00EC"/>
    <w:rsid w:val="00BF36FE"/>
    <w:rsid w:val="00C05C24"/>
    <w:rsid w:val="00C247E4"/>
    <w:rsid w:val="00C57091"/>
    <w:rsid w:val="00C82988"/>
    <w:rsid w:val="00C85248"/>
    <w:rsid w:val="00C90C46"/>
    <w:rsid w:val="00C94453"/>
    <w:rsid w:val="00CB2034"/>
    <w:rsid w:val="00CD5E92"/>
    <w:rsid w:val="00D035D7"/>
    <w:rsid w:val="00D1306F"/>
    <w:rsid w:val="00D502B1"/>
    <w:rsid w:val="00D6324C"/>
    <w:rsid w:val="00DA1C5F"/>
    <w:rsid w:val="00DA5C75"/>
    <w:rsid w:val="00DC10CF"/>
    <w:rsid w:val="00DD2A66"/>
    <w:rsid w:val="00E139E0"/>
    <w:rsid w:val="00E210E4"/>
    <w:rsid w:val="00E25BA6"/>
    <w:rsid w:val="00E312EB"/>
    <w:rsid w:val="00E5197B"/>
    <w:rsid w:val="00E51A3D"/>
    <w:rsid w:val="00E5460A"/>
    <w:rsid w:val="00E84C8E"/>
    <w:rsid w:val="00EC3DAC"/>
    <w:rsid w:val="00EE4658"/>
    <w:rsid w:val="00EE6167"/>
    <w:rsid w:val="00EF3D01"/>
    <w:rsid w:val="00EF69A1"/>
    <w:rsid w:val="00F03A35"/>
    <w:rsid w:val="00F21BDF"/>
    <w:rsid w:val="00F235A5"/>
    <w:rsid w:val="00F36E79"/>
    <w:rsid w:val="00F45BC2"/>
    <w:rsid w:val="00F475A9"/>
    <w:rsid w:val="00F4790D"/>
    <w:rsid w:val="00F505BC"/>
    <w:rsid w:val="00FA0C1E"/>
    <w:rsid w:val="00FE4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E87DB"/>
  <w15:docId w15:val="{2EB85CD9-0E80-4D5D-B9B7-CEBD2C9D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460A"/>
  </w:style>
  <w:style w:type="paragraph" w:styleId="Titolo1">
    <w:name w:val="heading 1"/>
    <w:basedOn w:val="Normale"/>
    <w:next w:val="Normale"/>
    <w:link w:val="Titolo1Carattere"/>
    <w:uiPriority w:val="9"/>
    <w:qFormat/>
    <w:rsid w:val="0034259F"/>
    <w:pPr>
      <w:keepNext/>
      <w:spacing w:before="240" w:after="60" w:line="276" w:lineRule="auto"/>
      <w:outlineLvl w:val="0"/>
    </w:pPr>
    <w:rPr>
      <w:rFonts w:ascii="Verdana" w:eastAsia="Times New Roman" w:hAnsi="Verdana" w:cs="Times New Roman"/>
      <w:b/>
      <w:bCs/>
      <w:color w:val="0070C0"/>
      <w:kern w:val="32"/>
      <w:sz w:val="20"/>
      <w:szCs w:val="3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1B3B"/>
    <w:pPr>
      <w:ind w:left="720"/>
      <w:contextualSpacing/>
    </w:pPr>
  </w:style>
  <w:style w:type="character" w:styleId="Collegamentoipertestuale">
    <w:name w:val="Hyperlink"/>
    <w:basedOn w:val="Carpredefinitoparagrafo"/>
    <w:uiPriority w:val="99"/>
    <w:unhideWhenUsed/>
    <w:rsid w:val="00E139E0"/>
    <w:rPr>
      <w:color w:val="0563C1" w:themeColor="hyperlink"/>
      <w:u w:val="single"/>
    </w:rPr>
  </w:style>
  <w:style w:type="paragraph" w:styleId="Testofumetto">
    <w:name w:val="Balloon Text"/>
    <w:basedOn w:val="Normale"/>
    <w:link w:val="TestofumettoCarattere"/>
    <w:uiPriority w:val="99"/>
    <w:semiHidden/>
    <w:unhideWhenUsed/>
    <w:rsid w:val="005E55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5D3"/>
    <w:rPr>
      <w:rFonts w:ascii="Tahoma" w:hAnsi="Tahoma" w:cs="Tahoma"/>
      <w:sz w:val="16"/>
      <w:szCs w:val="16"/>
    </w:rPr>
  </w:style>
  <w:style w:type="table" w:styleId="Grigliatabella">
    <w:name w:val="Table Grid"/>
    <w:basedOn w:val="Tabellanormale"/>
    <w:uiPriority w:val="39"/>
    <w:rsid w:val="00A9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D80"/>
    <w:pPr>
      <w:autoSpaceDE w:val="0"/>
      <w:autoSpaceDN w:val="0"/>
      <w:adjustRightInd w:val="0"/>
    </w:pPr>
    <w:rPr>
      <w:rFonts w:ascii="Times New Roman" w:hAnsi="Times New Roman" w:cs="Times New Roman"/>
      <w:color w:val="000000"/>
    </w:rPr>
  </w:style>
  <w:style w:type="character" w:customStyle="1" w:styleId="Titolo1Carattere">
    <w:name w:val="Titolo 1 Carattere"/>
    <w:basedOn w:val="Carpredefinitoparagrafo"/>
    <w:link w:val="Titolo1"/>
    <w:uiPriority w:val="9"/>
    <w:rsid w:val="0034259F"/>
    <w:rPr>
      <w:rFonts w:ascii="Verdana" w:eastAsia="Times New Roman" w:hAnsi="Verdana" w:cs="Times New Roman"/>
      <w:b/>
      <w:bCs/>
      <w:color w:val="0070C0"/>
      <w:kern w:val="32"/>
      <w:sz w:val="20"/>
      <w:szCs w:val="32"/>
      <w:lang w:val="x-none"/>
    </w:rPr>
  </w:style>
  <w:style w:type="paragraph" w:styleId="Intestazione">
    <w:name w:val="header"/>
    <w:basedOn w:val="Normale"/>
    <w:link w:val="IntestazioneCarattere"/>
    <w:uiPriority w:val="99"/>
    <w:unhideWhenUsed/>
    <w:rsid w:val="0034259F"/>
    <w:pPr>
      <w:tabs>
        <w:tab w:val="center" w:pos="4819"/>
        <w:tab w:val="right" w:pos="9638"/>
      </w:tabs>
    </w:pPr>
  </w:style>
  <w:style w:type="character" w:customStyle="1" w:styleId="IntestazioneCarattere">
    <w:name w:val="Intestazione Carattere"/>
    <w:basedOn w:val="Carpredefinitoparagrafo"/>
    <w:link w:val="Intestazione"/>
    <w:uiPriority w:val="99"/>
    <w:rsid w:val="0034259F"/>
  </w:style>
  <w:style w:type="paragraph" w:styleId="Pidipagina">
    <w:name w:val="footer"/>
    <w:basedOn w:val="Normale"/>
    <w:link w:val="PidipaginaCarattere"/>
    <w:uiPriority w:val="99"/>
    <w:unhideWhenUsed/>
    <w:rsid w:val="0034259F"/>
    <w:pPr>
      <w:tabs>
        <w:tab w:val="center" w:pos="4819"/>
        <w:tab w:val="right" w:pos="9638"/>
      </w:tabs>
    </w:pPr>
  </w:style>
  <w:style w:type="character" w:customStyle="1" w:styleId="PidipaginaCarattere">
    <w:name w:val="Piè di pagina Carattere"/>
    <w:basedOn w:val="Carpredefinitoparagrafo"/>
    <w:link w:val="Pidipagina"/>
    <w:uiPriority w:val="99"/>
    <w:rsid w:val="0034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659858">
      <w:bodyDiv w:val="1"/>
      <w:marLeft w:val="0"/>
      <w:marRight w:val="0"/>
      <w:marTop w:val="0"/>
      <w:marBottom w:val="0"/>
      <w:divBdr>
        <w:top w:val="none" w:sz="0" w:space="0" w:color="auto"/>
        <w:left w:val="none" w:sz="0" w:space="0" w:color="auto"/>
        <w:bottom w:val="none" w:sz="0" w:space="0" w:color="auto"/>
        <w:right w:val="none" w:sz="0" w:space="0" w:color="auto"/>
      </w:divBdr>
    </w:div>
    <w:div w:id="123674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2DEA5-9A5E-4624-9FA7-197268D2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4254</Words>
  <Characters>24251</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Giuseppe Russo</dc:creator>
  <cp:lastModifiedBy>User</cp:lastModifiedBy>
  <cp:revision>14</cp:revision>
  <dcterms:created xsi:type="dcterms:W3CDTF">2019-03-17T21:07:00Z</dcterms:created>
  <dcterms:modified xsi:type="dcterms:W3CDTF">2020-12-31T16:40:00Z</dcterms:modified>
</cp:coreProperties>
</file>